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УПРАВЛЕНИЕ СОЦИАЛЬНОЙ</w:t>
      </w:r>
    </w:p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ЗАЩИТЫ НАСЕЛЕНИЯ</w:t>
      </w:r>
    </w:p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«ЦИМЛЯНСКИЙ РАЙОН»</w:t>
      </w:r>
    </w:p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>
      <w:pPr>
        <w:pStyle w:val="Style20"/>
        <w:jc w:val="center"/>
        <w:rPr>
          <w:b/>
          <w:sz w:val="32"/>
        </w:rPr>
      </w:pPr>
      <w:r>
        <w:rPr>
          <w:b/>
          <w:sz w:val="32"/>
        </w:rPr>
        <w:t>(УСЗН МО «Цимлянский район» Ростовской области)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</w:p>
    <w:p>
      <w:pPr>
        <w:pStyle w:val="1"/>
        <w:numPr>
          <w:ilvl w:val="0"/>
          <w:numId w:val="1"/>
        </w:numPr>
        <w:ind w:left="432" w:right="0" w:hanging="432"/>
        <w:rPr/>
      </w:pPr>
      <w:r>
        <w:rPr/>
        <w:t xml:space="preserve">ПРИКАЗ № </w:t>
      </w:r>
      <w:r>
        <w:rPr/>
        <w:t>24</w:t>
      </w:r>
    </w:p>
    <w:p>
      <w:pPr>
        <w:pStyle w:val="Normal"/>
        <w:jc w:val="both"/>
        <w:rPr/>
      </w:pPr>
      <w:r>
        <w:rPr>
          <w:sz w:val="28"/>
        </w:rPr>
        <w:t>19</w:t>
      </w:r>
      <w:r>
        <w:rPr>
          <w:sz w:val="28"/>
        </w:rPr>
        <w:t>.04.2024                                                                                               г.Цимлянск</w:t>
      </w:r>
    </w:p>
    <w:tbl>
      <w:tblPr>
        <w:tblStyle w:val="Style_5"/>
        <w:tblW w:w="935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 внесении изменений в приказ УСЗН МО «Цимлянский район» Ростовской области от 19.12.2023     № 144 «Об утверждении Плана реализации муниципальной программы Цимлянского района «Социальная поддержка граждан» на 2024 год»</w:t>
            </w:r>
          </w:p>
        </w:tc>
        <w:tc>
          <w:tcPr>
            <w:tcW w:w="4676" w:type="dxa"/>
            <w:tcBorders/>
          </w:tcPr>
          <w:p>
            <w:pPr>
              <w:pStyle w:val="Style3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Liberation Serif" w:hAnsi="Liberation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  <w:tab/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В целях реализации муниципальной программы Цимлянского района «Социальная поддержка граждан», утвержденной постановлением Администрации Цимлянского района от 12.12.2018 № 913 «Об утверждении муниципальной программы Цимлянского района «Социальная поддержка граждан», и во исполнение постановления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ПРИКАЗЫВАЮ: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</w:rPr>
        <w:t xml:space="preserve">Приложение к </w:t>
      </w:r>
      <w:r>
        <w:rPr>
          <w:sz w:val="28"/>
        </w:rPr>
        <w:t>приказ</w:t>
      </w:r>
      <w:r>
        <w:rPr>
          <w:sz w:val="28"/>
        </w:rPr>
        <w:t>у</w:t>
      </w:r>
      <w:r>
        <w:rPr>
          <w:sz w:val="28"/>
        </w:rPr>
        <w:t xml:space="preserve"> управления социальной защиты населения муниципального образования «Цимлянский район» Ростовской области от 19.12.2023 № 144 «Об утверждении Плана реализации муниципальной программы Цимлянского района «Социальная поддержка граждан» на 2024 год» </w:t>
      </w:r>
      <w:r>
        <w:rPr>
          <w:sz w:val="28"/>
        </w:rPr>
        <w:t>изложить в редакции согласно приложению к настоящему приказу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ab/>
        <w:t>2. Довести данный приказ до участников муниципальной программы.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ab/>
        <w:t>3.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социальной защиты населения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sz w:val="28"/>
        </w:rPr>
      </w:pPr>
      <w:r>
        <w:rPr>
          <w:sz w:val="28"/>
        </w:rPr>
        <w:t>«Цимлянский район» Ростовской области                                Е.А. Кучеровская</w:t>
      </w:r>
    </w:p>
    <w:tbl>
      <w:tblPr>
        <w:tblStyle w:val="Style_5"/>
        <w:tblW w:w="2983" w:type="dxa"/>
        <w:jc w:val="left"/>
        <w:tblInd w:w="11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</w:tblGrid>
      <w:tr>
        <w:trPr/>
        <w:tc>
          <w:tcPr>
            <w:tcW w:w="29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9" w:leader="none"/>
              </w:tabs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379" w:leader="none"/>
              </w:tabs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 приказу УСЗН МО «Цимлянский район» Ростовской области от </w:t>
            </w:r>
            <w:r>
              <w:rPr>
                <w:spacing w:val="0"/>
                <w:kern w:val="0"/>
                <w:sz w:val="28"/>
                <w:szCs w:val="20"/>
              </w:rPr>
              <w:t>19</w:t>
            </w:r>
            <w:r>
              <w:rPr>
                <w:spacing w:val="0"/>
                <w:kern w:val="0"/>
                <w:sz w:val="28"/>
                <w:szCs w:val="20"/>
              </w:rPr>
              <w:t xml:space="preserve">.04.2024 № </w:t>
            </w:r>
            <w:r>
              <w:rPr>
                <w:spacing w:val="0"/>
                <w:kern w:val="0"/>
                <w:sz w:val="28"/>
                <w:szCs w:val="20"/>
              </w:rPr>
              <w:t>24</w:t>
            </w:r>
          </w:p>
        </w:tc>
      </w:tr>
    </w:tbl>
    <w:p>
      <w:pPr>
        <w:pStyle w:val="Normal"/>
        <w:widowControl w:val="false"/>
        <w:ind w:left="0" w:right="0" w:firstLine="459"/>
        <w:jc w:val="right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 xml:space="preserve">ПЛАН РЕАЛИЗАЦИИ </w:t>
      </w:r>
    </w:p>
    <w:p>
      <w:pPr>
        <w:pStyle w:val="Normal"/>
        <w:widowControl w:val="false"/>
        <w:jc w:val="center"/>
        <w:rPr/>
      </w:pPr>
      <w:r>
        <w:rPr/>
        <w:t>муниципальной программы «Социальная поддержка граждан» на 2024  год</w:t>
      </w:r>
    </w:p>
    <w:p>
      <w:pPr>
        <w:pStyle w:val="Normal"/>
        <w:widowControl w:val="false"/>
        <w:jc w:val="center"/>
        <w:rPr/>
      </w:pPr>
      <w:r>
        <w:rPr/>
      </w:r>
    </w:p>
    <w:tbl>
      <w:tblPr>
        <w:tblStyle w:val="Style_5"/>
        <w:tblW w:w="15308" w:type="dxa"/>
        <w:jc w:val="left"/>
        <w:tblInd w:w="-289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12"/>
        <w:gridCol w:w="2559"/>
        <w:gridCol w:w="2820"/>
        <w:gridCol w:w="2396"/>
        <w:gridCol w:w="1367"/>
        <w:gridCol w:w="1183"/>
        <w:gridCol w:w="1153"/>
        <w:gridCol w:w="1142"/>
        <w:gridCol w:w="1128"/>
        <w:gridCol w:w="946"/>
      </w:tblGrid>
      <w:tr>
        <w:trPr>
          <w:trHeight w:val="276" w:hRule="atLeast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Номер и наименование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Ответственный </w:t>
              <w:br/>
              <w:t xml:space="preserve"> исполнитель, соисполнитель, участник </w:t>
              <w:br/>
              <w:t xml:space="preserve">  (должность/ФИО)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Ожидаемый результат  (краткое описание)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Плановый срок    </w:t>
              <w:br/>
              <w:t>реализации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Объем расходов, (тыс.рублей)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федеральный бюджет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</w:t>
              <w:br/>
              <w:t>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внебюджетные</w:t>
              <w:br/>
              <w:t>источники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          Е.А. Кучеровская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184547,6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27347,4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147998,9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9201,3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1.1.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11851,3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11851,3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1.2. 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29336,9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29336,9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1.3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.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305,5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305,5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1.4. Предоставлению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826,0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826,0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6.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1.5. Предоставление мер социальной поддержки  отдельных категорий граждан, работающих и проживающих в сельской местности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58777,9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58777,9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1.6. 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13203,2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13203,2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1.7.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-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материальной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и иной помощи для погребения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422,1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422,1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 xml:space="preserve">Основное  мероприятие 1.8. 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  <w:r>
              <w:rPr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по организации работы по оформлению и назначению адресной социальной помощи в соответствии с Областным законом от 06.03.2024 № 91-ЗС «О государственной социальной помощи в Ростовской области»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           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МАУ  МФЦ Цимлянского района/ руководитель                В.Б. Поляков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22562,4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22562,4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>
          <w:trHeight w:val="123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1.9</w:t>
            </w:r>
            <w:r>
              <w:rPr>
                <w:b/>
                <w:spacing w:val="0"/>
                <w:kern w:val="0"/>
                <w:sz w:val="24"/>
                <w:szCs w:val="20"/>
              </w:rPr>
              <w:t>.</w:t>
            </w:r>
            <w:r>
              <w:rPr>
                <w:spacing w:val="0"/>
                <w:kern w:val="0"/>
                <w:sz w:val="24"/>
                <w:szCs w:val="20"/>
              </w:rPr>
              <w:t xml:space="preserve">  Оплата жилищно-коммунальных услуг отдельным категориям граждан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16993,0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16993,0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 мероприятие 1.10.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9201,3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9201,3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12.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1.11.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1253,0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1253,0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13.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Основное мероприятие 1.13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pacing w:val="0"/>
                <w:kern w:val="0"/>
                <w:sz w:val="24"/>
                <w:szCs w:val="20"/>
              </w:rPr>
              <w:t>адресная социальная помощь в виде социального пособия и социального пособия на основании социального контракта предоставлена в установленные сроки и в установленных объемах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17736,8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9101,4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8635,4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14.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Основное мероприятие 1.14 Оказание адресной социальной помощи в виде адресной социальной выплаты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pacing w:val="0"/>
                <w:kern w:val="0"/>
                <w:sz w:val="24"/>
                <w:szCs w:val="20"/>
              </w:rPr>
              <w:t>адресная социальная помощь в виде адресной социальной выплаты предоставлена в установленные сроки и в установленных объемах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1182,1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1182,1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15.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color w:val="000000"/>
                <w:spacing w:val="0"/>
                <w:kern w:val="0"/>
                <w:sz w:val="24"/>
                <w:szCs w:val="20"/>
                <w:u w:val="none"/>
              </w:rPr>
              <w:t>Основное мероприятие 1.15 Предоставление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896,1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896,1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16.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Подпрограмма 2.  «Модернизация развития социального обслуживания населения, сохранение кадрового потенциала»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Начальник УСЗН МО «Цимлянский район»/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17.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Основное  мероприятие 2.1. Осуществление контроля качества предоставляемых муниципальными учреждениями социального обслуживания населения социальных услуг  в соответствии с национальными и государственными стандартами социального обслуживания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качества и безопасности оказываемых социальных услуг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18.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Контрольное событие программы 2.1. Отсутствие жалоб на качество предоставляемых услуг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Характеризует улучшение качества оказываемых услуг по социальному обслуживанию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19.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Подпрограмма 3. «Совершенствование мер демографической политики в области социальной поддержки семьи и детства»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заведующий                 И.В. Антипов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74044,6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7380,1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65935,8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728,7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>
          <w:trHeight w:val="6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20.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3.1.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Обеспечение оздоровления детей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6329,9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6329,9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3.2.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Т.И. Мололкина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Обеспечение оздоровления детей.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Предоставление субсидий областного бюджета бюджетам муниципальных образований  на софинансирование расходных обязательств, возникающих при выполнении полномочий органов местного самоуправления по организации   отдыха детей в каникулярное 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3334,0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3173,9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160,1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22.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3.3.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Материальное стимулирование рождаемости, повышение качества питания, здоровья детей и снижение младенческой смертности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3561,9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3561,9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23.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3.4.  Предоставление мер социальной поддержки  на детей из многодетных семей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righ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8607,2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8607,2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24.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3.5.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Выплата ежемесячного  пособия   на  ребенка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17705,8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17705,8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25.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3.6. 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Материальное стимулирование рождаемости, повышение качества питания, здоровья детей и снижение младенческой смертности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852,9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852,9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26.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3.7. Предоставление мер социальной поддержки малоимущих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муниципальной программы Цимлянского района «Социальная поддержка»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9025,0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7380,1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1644,9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27.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3.8. 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6952,9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6952,9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28.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3.9.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        Т.И. Мололкина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6273,3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6273,3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3.10.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        Т.И. Мололкина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7675,0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7675,0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30.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3.11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        Т.И. Мололкина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30,0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3.15.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        Т.И. Мололкина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Усиление социальной поддержки семей, имеющих детей.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3021,0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3021,0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32.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3.16.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бесплатным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района/ зам.заведующего        Т.И. Мололкина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27,0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33.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3.18. Оплата проезда детей из малоимущих семей к месту отдыха и обратно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Предоставление возможности бесплатного проезда к удаленным местам оздоровления детей из малоимущих семей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568,6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568,6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34.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3.21.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Предоставление мер социальной поддержки семей, имеющих детей с фенилкетонурией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зам.начальника  Н.В. Мец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Усиление социальной поддержки семей, имеющих детей.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Повышение рождаемости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80,1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80,1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35.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Подпрограмма  4. «Старшее поколение»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62275,5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61030,1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1245,4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36.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Основное  мероприятие  4.1.</w:t>
            </w: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Улучшение качества предоставления социальных услуг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1215,7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1215,7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37.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Основное мероприятие 4.2.</w:t>
            </w: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Осуществление учреждениями социального обслуживания населения государственных полномочий в сфере социального обслуживания, предусмотренных пунктами 2, 3, 4 и 5 части 1 статьи 6  Областного закона от 3 сентября 2014 года №222-ЗС «О социальном обслуживании граждан в Ростовской области» в целях выполнения муниципального задания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Улучшение качества предоставления социальных услуг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60441,1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60441,1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38.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4.3. Оказание содействия районному Совету ветеранов и инвалидов в решении вопросов поддержания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Оперативное и адресное удовлетворение пожилых граждан в социальной помощи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39.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Основное мероприятие 4.4.</w:t>
            </w:r>
            <w:r>
              <w:rPr>
                <w:b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spacing w:val="0"/>
                <w:kern w:val="0"/>
                <w:sz w:val="24"/>
                <w:szCs w:val="20"/>
              </w:rPr>
              <w:t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 МО «Цимлянский район»/ начальник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Е.А. Кучеровская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МБУ «ЦСО» ЦР/ директор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С.Б. Погосян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Увеличение до 67 лет продолжительности здоровой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31.12.2024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618,7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589,0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29,7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40.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 по муниципальной программе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320867,7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34727,5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274964,8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11175,4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УСЗН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297309,1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34727,5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111111"/>
              </w:rPr>
            </w:pPr>
            <w:r>
              <w:rPr>
                <w:color w:val="111111"/>
                <w:spacing w:val="0"/>
                <w:kern w:val="0"/>
                <w:sz w:val="24"/>
                <w:szCs w:val="20"/>
              </w:rPr>
              <w:t>251566,3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111111"/>
              </w:rPr>
            </w:pPr>
            <w:r>
              <w:rPr>
                <w:color w:val="111111"/>
                <w:spacing w:val="0"/>
                <w:kern w:val="0"/>
                <w:sz w:val="24"/>
                <w:szCs w:val="20"/>
              </w:rPr>
              <w:t>11015,3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Администрация Цимлянского района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3198,3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3198,3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111111"/>
              </w:rPr>
            </w:pPr>
            <w:r>
              <w:rPr>
                <w:color w:val="111111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111111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</w:t>
            </w:r>
          </w:p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892" w:hRule="atLeast"/>
        </w:trPr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4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Отдел образования Администрации Цимлянского района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20360,3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20200,2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160,1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Cell1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Примечание: по основным мероприятиям 1.12, 3.12,  3.13, 3.14, назначение мер социальной поддержки с 01.01.2022 переданы Пенсионному Фонду РФ </w:t>
      </w:r>
      <w:r>
        <w:rPr>
          <w:color w:val="000000"/>
          <w:sz w:val="20"/>
          <w:szCs w:val="20"/>
        </w:rPr>
        <w:t>(Федеральный закон от 19 мая 1995 г. № 81-ФЗ «О государственных пособиях гражданам, имеющим детей» (в редакции от 06.12.2021 года), Закон РФ  от 15.05.1991 № 1244-ФЗ «О социальной защите граждан, подвергшихся воздействию радиации вследствие катастрофы на Чернобыльской АЭС</w:t>
      </w:r>
      <w:r>
        <w:rPr>
          <w:b/>
          <w:color w:val="000000"/>
          <w:sz w:val="20"/>
          <w:szCs w:val="20"/>
        </w:rPr>
        <w:t>» (</w:t>
      </w:r>
      <w:r>
        <w:rPr>
          <w:color w:val="000000"/>
          <w:sz w:val="20"/>
          <w:szCs w:val="20"/>
        </w:rPr>
        <w:t>в редакции от 06.12.2021 № 409-ФЗ), по основному мероприятию 3.17 — статья утратила силу (</w:t>
      </w:r>
      <w:r>
        <w:rPr>
          <w:color w:val="020B22"/>
          <w:sz w:val="20"/>
          <w:szCs w:val="20"/>
        </w:rPr>
        <w:t>Областной закон от 18.12.2015 № 470-ЗС)</w:t>
      </w:r>
      <w:r>
        <w:rPr>
          <w:color w:val="000000"/>
          <w:sz w:val="20"/>
          <w:szCs w:val="20"/>
        </w:rPr>
        <w:t xml:space="preserve"> по основному мероприятию 3.19 назначение мер социальной поддержки с 01.01.2023 переданы Фонду пенсионного и социального страхования РФ (Федеральный закон от 05.12.2022 №475-ФЗ «О внесении изменений в Федеральный закон «О дополнительных мерах государственной поддержки семей, имеющих детей» и Федеральный закон «О ежемесячных выплатах семьям, имеющим детей», по основному мероприятию 3.20 назначение ЕДВ на детей от 3 до 7 лет признать утратившим силу с 01.01.2024 в соответствии с Областным законом от 19.04.2023 № 857-ЗС «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О внесении изменений в отдельные областные законы и признании утратившими силу отдельных областных законов (некоторых положений отдельных областных законов)»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numPr>
          <w:ilvl w:val="0"/>
          <w:numId w:val="2"/>
        </w:numPr>
        <w:ind w:left="432" w:right="0" w:hanging="432"/>
        <w:jc w:val="both"/>
        <w:rPr>
          <w:sz w:val="28"/>
        </w:rPr>
      </w:pPr>
      <w:r>
        <w:rPr>
          <w:sz w:val="28"/>
        </w:rPr>
        <w:t>Начальник управления</w:t>
      </w:r>
    </w:p>
    <w:p>
      <w:pPr>
        <w:pStyle w:val="Normal"/>
        <w:numPr>
          <w:ilvl w:val="0"/>
          <w:numId w:val="2"/>
        </w:numPr>
        <w:ind w:left="432" w:right="0" w:hanging="432"/>
        <w:jc w:val="both"/>
        <w:rPr>
          <w:sz w:val="28"/>
        </w:rPr>
      </w:pPr>
      <w:r>
        <w:rPr>
          <w:sz w:val="28"/>
        </w:rPr>
        <w:t>социальной защиты населения</w:t>
      </w:r>
    </w:p>
    <w:p>
      <w:pPr>
        <w:pStyle w:val="Normal"/>
        <w:numPr>
          <w:ilvl w:val="0"/>
          <w:numId w:val="2"/>
        </w:numPr>
        <w:ind w:left="432" w:right="0" w:hanging="432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2"/>
        </w:numPr>
        <w:ind w:left="432" w:right="0" w:hanging="432"/>
        <w:rPr>
          <w:sz w:val="28"/>
        </w:rPr>
      </w:pPr>
      <w:r>
        <w:rPr>
          <w:sz w:val="28"/>
        </w:rPr>
        <w:t>«Цимлянский район» Ростовской области                                                                                                   Е.А. Кучеровская</w:t>
      </w:r>
    </w:p>
    <w:sectPr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1134" w:footer="1134" w:bottom="12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7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20"/>
    <w:uiPriority w:val="9"/>
    <w:qFormat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7">
    <w:name w:val="Указатель7"/>
    <w:link w:val="7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21">
    <w:name w:val="Название объекта2"/>
    <w:link w:val="26"/>
    <w:qFormat/>
    <w:rPr>
      <w:i/>
    </w:rPr>
  </w:style>
  <w:style w:type="character" w:styleId="WW8Num1z4">
    <w:name w:val="WW8Num1z4"/>
    <w:link w:val="WW8Num1z41"/>
    <w:qFormat/>
    <w:rPr/>
  </w:style>
  <w:style w:type="character" w:styleId="WW8Num1z2">
    <w:name w:val="WW8Num1z2"/>
    <w:link w:val="WW8Num1z21"/>
    <w:qFormat/>
    <w:rPr/>
  </w:style>
  <w:style w:type="character" w:styleId="WW8Num2z1">
    <w:name w:val="WW8Num2z1"/>
    <w:link w:val="WW8Num2z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3z8">
    <w:name w:val="WW8Num3z8"/>
    <w:link w:val="WW8Num3z8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текст Знак"/>
    <w:link w:val="Style24"/>
    <w:qFormat/>
    <w:rPr>
      <w:sz w:val="28"/>
    </w:rPr>
  </w:style>
  <w:style w:type="character" w:styleId="Style10">
    <w:name w:val="Заголовок"/>
    <w:link w:val="Style19"/>
    <w:qFormat/>
    <w:rPr>
      <w:rFonts w:ascii="Arial" w:hAnsi="Arial"/>
      <w:sz w:val="28"/>
    </w:rPr>
  </w:style>
  <w:style w:type="character" w:styleId="WW8Num4z6">
    <w:name w:val="WW8Num4z6"/>
    <w:link w:val="WW8Num4z61"/>
    <w:qFormat/>
    <w:rPr/>
  </w:style>
  <w:style w:type="character" w:styleId="Style11">
    <w:name w:val="Верхний колонтитул Знак"/>
    <w:link w:val="Style25"/>
    <w:qFormat/>
    <w:rPr>
      <w:sz w:val="24"/>
    </w:rPr>
  </w:style>
  <w:style w:type="character" w:styleId="Footer">
    <w:name w:val="Footer"/>
    <w:qFormat/>
    <w:rPr/>
  </w:style>
  <w:style w:type="character" w:styleId="WW8Num3z2">
    <w:name w:val="WW8Num3z2"/>
    <w:link w:val="WW8Num3z21"/>
    <w:qFormat/>
    <w:rPr/>
  </w:style>
  <w:style w:type="character" w:styleId="51">
    <w:name w:val="Название объекта5"/>
    <w:link w:val="54"/>
    <w:qFormat/>
    <w:rPr>
      <w:i/>
    </w:rPr>
  </w:style>
  <w:style w:type="character" w:styleId="WW8Num3z4">
    <w:name w:val="WW8Num3z4"/>
    <w:link w:val="WW8Num3z4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31">
    <w:name w:val="Основной шрифт абзаца3"/>
    <w:link w:val="34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6">
    <w:name w:val="Основной шрифт абзаца6"/>
    <w:link w:val="63"/>
    <w:qFormat/>
    <w:rPr/>
  </w:style>
  <w:style w:type="character" w:styleId="WW8Num4z3">
    <w:name w:val="WW8Num4z3"/>
    <w:link w:val="WW8Num4z31"/>
    <w:qFormat/>
    <w:rPr/>
  </w:style>
  <w:style w:type="character" w:styleId="WW8Num1z6">
    <w:name w:val="WW8Num1z6"/>
    <w:link w:val="WW8Num1z61"/>
    <w:qFormat/>
    <w:rPr/>
  </w:style>
  <w:style w:type="character" w:styleId="Style12">
    <w:name w:val="Колонтитул"/>
    <w:link w:val="Style26"/>
    <w:qFormat/>
    <w:rPr/>
  </w:style>
  <w:style w:type="character" w:styleId="WW8Num4z7">
    <w:name w:val="WW8Num4z7"/>
    <w:link w:val="WW8Num4z71"/>
    <w:qFormat/>
    <w:rPr/>
  </w:style>
  <w:style w:type="character" w:styleId="WW8Num3z7">
    <w:name w:val="WW8Num3z7"/>
    <w:link w:val="WW8Num3z71"/>
    <w:qFormat/>
    <w:rPr/>
  </w:style>
  <w:style w:type="character" w:styleId="WW8Num4z2">
    <w:name w:val="WW8Num4z2"/>
    <w:link w:val="WW8Num4z21"/>
    <w:qFormat/>
    <w:rPr/>
  </w:style>
  <w:style w:type="character" w:styleId="Style13">
    <w:name w:val="Нижний колонтитул Знак"/>
    <w:link w:val="Style28"/>
    <w:qFormat/>
    <w:rPr>
      <w:sz w:val="24"/>
    </w:rPr>
  </w:style>
  <w:style w:type="character" w:styleId="41">
    <w:name w:val="Название объекта4"/>
    <w:link w:val="45"/>
    <w:qFormat/>
    <w:rPr>
      <w:i/>
    </w:rPr>
  </w:style>
  <w:style w:type="character" w:styleId="WW8Num4z0">
    <w:name w:val="WW8Num4z0"/>
    <w:link w:val="WW8Num4z01"/>
    <w:qFormat/>
    <w:rPr>
      <w:sz w:val="28"/>
    </w:rPr>
  </w:style>
  <w:style w:type="character" w:styleId="Style14">
    <w:name w:val="Верхний и нижний колонтитулы"/>
    <w:link w:val="Style29"/>
    <w:qFormat/>
    <w:rPr/>
  </w:style>
  <w:style w:type="character" w:styleId="71">
    <w:name w:val="Основной шрифт абзаца7"/>
    <w:link w:val="74"/>
    <w:qFormat/>
    <w:rPr/>
  </w:style>
  <w:style w:type="character" w:styleId="Indexheading">
    <w:name w:val="index heading"/>
    <w:link w:val="Indexheading1"/>
    <w:qFormat/>
    <w:rPr/>
  </w:style>
  <w:style w:type="character" w:styleId="52">
    <w:name w:val="Указатель5"/>
    <w:link w:val="55"/>
    <w:qFormat/>
    <w:rPr/>
  </w:style>
  <w:style w:type="character" w:styleId="WW8Num3z6">
    <w:name w:val="WW8Num3z6"/>
    <w:link w:val="WW8Num3z61"/>
    <w:qFormat/>
    <w:rPr/>
  </w:style>
  <w:style w:type="character" w:styleId="Style15">
    <w:name w:val="Текст выноски Знак"/>
    <w:link w:val="Style30"/>
    <w:qFormat/>
    <w:rPr>
      <w:rFonts w:ascii="Tahoma" w:hAnsi="Tahoma"/>
      <w:sz w:val="16"/>
    </w:rPr>
  </w:style>
  <w:style w:type="character" w:styleId="8">
    <w:name w:val="Указатель8"/>
    <w:link w:val="81"/>
    <w:qFormat/>
    <w:rPr/>
  </w:style>
  <w:style w:type="character" w:styleId="WW8Num1z8">
    <w:name w:val="WW8Num1z8"/>
    <w:link w:val="WW8Num1z8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22">
    <w:name w:val="Основной шрифт абзаца2"/>
    <w:link w:val="27"/>
    <w:qFormat/>
    <w:rPr/>
  </w:style>
  <w:style w:type="character" w:styleId="11">
    <w:name w:val="Название1"/>
    <w:link w:val="16"/>
    <w:qFormat/>
    <w:rPr>
      <w:i/>
    </w:rPr>
  </w:style>
  <w:style w:type="character" w:styleId="ListParagraph">
    <w:name w:val="List Paragraph"/>
    <w:link w:val="ListParagraph1"/>
    <w:qFormat/>
    <w:rPr/>
  </w:style>
  <w:style w:type="character" w:styleId="Style16">
    <w:name w:val="Указатель"/>
    <w:link w:val="Style23"/>
    <w:qFormat/>
    <w:rPr/>
  </w:style>
  <w:style w:type="character" w:styleId="WW8Num2z0">
    <w:name w:val="WW8Num2z0"/>
    <w:link w:val="WW8Num2z01"/>
    <w:qFormat/>
    <w:rPr>
      <w:sz w:val="28"/>
    </w:rPr>
  </w:style>
  <w:style w:type="character" w:styleId="-">
    <w:name w:val="Hyperlink"/>
    <w:link w:val="-1"/>
    <w:rPr>
      <w:color w:val="0000FF"/>
      <w:u w:val="single"/>
    </w:rPr>
  </w:style>
  <w:style w:type="character" w:styleId="WW8Num4z5">
    <w:name w:val="WW8Num4z5"/>
    <w:link w:val="WW8Num4z51"/>
    <w:qFormat/>
    <w:rPr/>
  </w:style>
  <w:style w:type="character" w:styleId="32">
    <w:name w:val="Указатель3"/>
    <w:link w:val="36"/>
    <w:qFormat/>
    <w:rPr/>
  </w:style>
  <w:style w:type="character" w:styleId="WW8Num4z4">
    <w:name w:val="WW8Num4z4"/>
    <w:link w:val="WW8Num4z41"/>
    <w:qFormat/>
    <w:rPr/>
  </w:style>
  <w:style w:type="character" w:styleId="Caption">
    <w:name w:val="caption"/>
    <w:link w:val="Caption2"/>
    <w:qFormat/>
    <w:rPr>
      <w:i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42">
    <w:name w:val="Основной шрифт абзаца4"/>
    <w:link w:val="46"/>
    <w:qFormat/>
    <w:rPr/>
  </w:style>
  <w:style w:type="character" w:styleId="WW8Num2z8">
    <w:name w:val="WW8Num2z8"/>
    <w:link w:val="WW8Num2z81"/>
    <w:qFormat/>
    <w:rPr/>
  </w:style>
  <w:style w:type="character" w:styleId="WW8Num2z6">
    <w:name w:val="WW8Num2z6"/>
    <w:link w:val="WW8Num2z61"/>
    <w:qFormat/>
    <w:rPr/>
  </w:style>
  <w:style w:type="character" w:styleId="Header">
    <w:name w:val="Header"/>
    <w:qFormat/>
    <w:rPr/>
  </w:style>
  <w:style w:type="character" w:styleId="Heading1">
    <w:name w:val="Heading 1"/>
    <w:qFormat/>
    <w:rPr>
      <w:b/>
      <w:sz w:val="32"/>
    </w:rPr>
  </w:style>
  <w:style w:type="character" w:styleId="WW8Num3z5">
    <w:name w:val="WW8Num3z5"/>
    <w:link w:val="WW8Num3z51"/>
    <w:qFormat/>
    <w:rPr/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2z3">
    <w:name w:val="WW8Num2z3"/>
    <w:link w:val="WW8Num2z31"/>
    <w:qFormat/>
    <w:rPr/>
  </w:style>
  <w:style w:type="character" w:styleId="33">
    <w:name w:val="Название объекта3"/>
    <w:link w:val="37"/>
    <w:qFormat/>
    <w:rPr>
      <w:i/>
    </w:rPr>
  </w:style>
  <w:style w:type="character" w:styleId="WW8Num1z7">
    <w:name w:val="WW8Num1z7"/>
    <w:link w:val="WW8Num1z7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2z4">
    <w:name w:val="WW8Num2z4"/>
    <w:link w:val="WW8Num2z41"/>
    <w:qFormat/>
    <w:rPr/>
  </w:style>
  <w:style w:type="character" w:styleId="List">
    <w:name w:val="List"/>
    <w:basedOn w:val="Textbody"/>
    <w:qFormat/>
    <w:rPr/>
  </w:style>
  <w:style w:type="character" w:styleId="WW8Num4z1">
    <w:name w:val="WW8Num4z1"/>
    <w:link w:val="WW8Num4z1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12">
    <w:name w:val="Название объекта1"/>
    <w:link w:val="18"/>
    <w:qFormat/>
    <w:rPr>
      <w:i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2z2">
    <w:name w:val="WW8Num2z2"/>
    <w:link w:val="WW8Num2z21"/>
    <w:qFormat/>
    <w:rPr/>
  </w:style>
  <w:style w:type="character" w:styleId="WW8Num3z3">
    <w:name w:val="WW8Num3z3"/>
    <w:link w:val="WW8Num3z31"/>
    <w:qFormat/>
    <w:rPr/>
  </w:style>
  <w:style w:type="character" w:styleId="WW8Num1z1">
    <w:name w:val="WW8Num1z1"/>
    <w:link w:val="WW8Num1z11"/>
    <w:qFormat/>
    <w:rPr/>
  </w:style>
  <w:style w:type="character" w:styleId="Caption1">
    <w:name w:val="Caption"/>
    <w:qFormat/>
    <w:rPr>
      <w:i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2z5">
    <w:name w:val="WW8Num2z5"/>
    <w:link w:val="WW8Num2z51"/>
    <w:qFormat/>
    <w:rPr/>
  </w:style>
  <w:style w:type="character" w:styleId="ConsPlusCell">
    <w:name w:val="ConsPlusCell"/>
    <w:link w:val="ConsPlusCell1"/>
    <w:qFormat/>
    <w:rPr>
      <w:rFonts w:ascii="Calibri" w:hAnsi="Calibri"/>
      <w:color w:val="000000"/>
      <w:sz w:val="22"/>
    </w:rPr>
  </w:style>
  <w:style w:type="character" w:styleId="Style17">
    <w:name w:val="Заголовок таблицы"/>
    <w:basedOn w:val="Style18"/>
    <w:link w:val="Style33"/>
    <w:qFormat/>
    <w:rPr>
      <w:b/>
    </w:rPr>
  </w:style>
  <w:style w:type="character" w:styleId="WW8Num1z0">
    <w:name w:val="WW8Num1z0"/>
    <w:link w:val="WW8Num1z01"/>
    <w:qFormat/>
    <w:rPr/>
  </w:style>
  <w:style w:type="character" w:styleId="61">
    <w:name w:val="Указатель6"/>
    <w:link w:val="64"/>
    <w:qFormat/>
    <w:rPr/>
  </w:style>
  <w:style w:type="character" w:styleId="WW8Num2z7">
    <w:name w:val="WW8Num2z7"/>
    <w:link w:val="WW8Num2z7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43">
    <w:name w:val="Указатель4"/>
    <w:link w:val="47"/>
    <w:qFormat/>
    <w:rPr/>
  </w:style>
  <w:style w:type="character" w:styleId="WW8Num3z0">
    <w:name w:val="WW8Num3z0"/>
    <w:link w:val="WW8Num3z01"/>
    <w:qFormat/>
    <w:rPr>
      <w:sz w:val="28"/>
    </w:rPr>
  </w:style>
  <w:style w:type="character" w:styleId="13">
    <w:name w:val="Основной шрифт абзаца1"/>
    <w:link w:val="19"/>
    <w:qFormat/>
    <w:rPr/>
  </w:style>
  <w:style w:type="character" w:styleId="WW8Num3z1">
    <w:name w:val="WW8Num3z1"/>
    <w:link w:val="WW8Num3z11"/>
    <w:qFormat/>
    <w:rPr/>
  </w:style>
  <w:style w:type="character" w:styleId="23">
    <w:name w:val="Название2"/>
    <w:link w:val="28"/>
    <w:qFormat/>
    <w:rPr>
      <w:i/>
    </w:rPr>
  </w:style>
  <w:style w:type="character" w:styleId="14">
    <w:name w:val="Указатель1"/>
    <w:link w:val="110"/>
    <w:qFormat/>
    <w:rPr/>
  </w:style>
  <w:style w:type="character" w:styleId="WW8Num1z3">
    <w:name w:val="WW8Num1z3"/>
    <w:link w:val="WW8Num1z31"/>
    <w:qFormat/>
    <w:rPr/>
  </w:style>
  <w:style w:type="character" w:styleId="24">
    <w:name w:val="Указатель2"/>
    <w:link w:val="29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15">
    <w:name w:val="Текст выноски Знак1"/>
    <w:link w:val="111"/>
    <w:qFormat/>
    <w:rPr>
      <w:rFonts w:ascii="Tahoma" w:hAnsi="Tahoma"/>
      <w:sz w:val="16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WW8Num4z8">
    <w:name w:val="WW8Num4z8"/>
    <w:link w:val="WW8Num4z81"/>
    <w:qFormat/>
    <w:rPr/>
  </w:style>
  <w:style w:type="character" w:styleId="53">
    <w:name w:val="Основной шрифт абзаца5"/>
    <w:link w:val="57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WW8Num1z5">
    <w:name w:val="WW8Num1z5"/>
    <w:link w:val="WW8Num1z51"/>
    <w:qFormat/>
    <w:rPr/>
  </w:style>
  <w:style w:type="character" w:styleId="Textbody">
    <w:name w:val="Text body"/>
    <w:qFormat/>
    <w:rPr>
      <w:sz w:val="28"/>
    </w:rPr>
  </w:style>
  <w:style w:type="character" w:styleId="Style18">
    <w:name w:val="Содержимое таблицы"/>
    <w:link w:val="Style32"/>
    <w:qFormat/>
    <w:rPr/>
  </w:style>
  <w:style w:type="paragraph" w:styleId="Style19">
    <w:name w:val="Заголовок"/>
    <w:basedOn w:val="Normal"/>
    <w:next w:val="Style20"/>
    <w:link w:val="Style10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pPr/>
    <w:rPr>
      <w:sz w:val="28"/>
    </w:rPr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pacing w:before="120" w:after="120"/>
    </w:pPr>
    <w:rPr>
      <w:i/>
      <w:sz w:val="24"/>
    </w:rPr>
  </w:style>
  <w:style w:type="paragraph" w:styleId="Style23">
    <w:name w:val="Указатель"/>
    <w:basedOn w:val="Normal"/>
    <w:link w:val="Style16"/>
    <w:qFormat/>
    <w:pPr/>
    <w:rPr/>
  </w:style>
  <w:style w:type="paragraph" w:styleId="72">
    <w:name w:val="Указатель7"/>
    <w:basedOn w:val="Normal"/>
    <w:link w:val="7"/>
    <w:qFormat/>
    <w:pPr/>
    <w:rPr/>
  </w:style>
  <w:style w:type="paragraph" w:styleId="25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Название объекта2"/>
    <w:basedOn w:val="Normal"/>
    <w:link w:val="21"/>
    <w:qFormat/>
    <w:pPr>
      <w:spacing w:before="120" w:after="120"/>
    </w:pPr>
    <w:rPr>
      <w:i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4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3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текст Знак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Верхний колонтитул Знак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6">
    <w:name w:val="Колонтитул"/>
    <w:link w:val="Style12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4">
    <w:name w:val="Название объекта5"/>
    <w:basedOn w:val="Normal"/>
    <w:link w:val="51"/>
    <w:qFormat/>
    <w:pPr>
      <w:spacing w:before="120" w:after="120"/>
    </w:pPr>
    <w:rPr>
      <w:i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4">
    <w:name w:val="Основной шрифт абзаца3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3">
    <w:name w:val="Основной шрифт абзаца6"/>
    <w:link w:val="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ижний колонтитул Знак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5">
    <w:name w:val="Название объекта4"/>
    <w:basedOn w:val="Normal"/>
    <w:link w:val="41"/>
    <w:qFormat/>
    <w:pPr>
      <w:spacing w:before="120" w:after="120"/>
    </w:pPr>
    <w:rPr>
      <w:i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basedOn w:val="Normal"/>
    <w:link w:val="Style14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74">
    <w:name w:val="Основной шрифт абзаца7"/>
    <w:link w:val="7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55">
    <w:name w:val="Указатель5"/>
    <w:basedOn w:val="Normal"/>
    <w:link w:val="52"/>
    <w:qFormat/>
    <w:pPr/>
    <w:rPr/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Текст выноски Знак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81">
    <w:name w:val="Указатель8"/>
    <w:basedOn w:val="Normal"/>
    <w:link w:val="8"/>
    <w:qFormat/>
    <w:pPr/>
    <w:rPr/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5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Основной шрифт абзаца2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6">
    <w:name w:val="Название1"/>
    <w:basedOn w:val="Normal"/>
    <w:link w:val="11"/>
    <w:qFormat/>
    <w:pPr>
      <w:spacing w:before="120" w:after="120"/>
    </w:pPr>
    <w:rPr>
      <w:i/>
    </w:rPr>
  </w:style>
  <w:style w:type="paragraph" w:styleId="ListParagraph1">
    <w:name w:val="List Paragraph"/>
    <w:basedOn w:val="Normal"/>
    <w:link w:val="ListParagraph"/>
    <w:qFormat/>
    <w:pPr>
      <w:ind w:left="708" w:right="0" w:hanging="0"/>
    </w:pPr>
    <w:rPr/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-1">
    <w:name w:val="Интернет-ссылка"/>
    <w:link w:val="-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80"/>
      <w:spacing w:val="0"/>
      <w:kern w:val="0"/>
      <w:sz w:val="24"/>
      <w:szCs w:val="20"/>
      <w:u w:val="single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6">
    <w:name w:val="Указатель3"/>
    <w:basedOn w:val="Normal"/>
    <w:link w:val="32"/>
    <w:qFormat/>
    <w:pPr/>
    <w:rPr/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</w:rPr>
  </w:style>
  <w:style w:type="paragraph" w:styleId="46">
    <w:name w:val="Основной шрифт абзаца4"/>
    <w:link w:val="4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7">
    <w:name w:val="Название объекта3"/>
    <w:basedOn w:val="Normal"/>
    <w:link w:val="33"/>
    <w:qFormat/>
    <w:pPr>
      <w:spacing w:before="120" w:after="120"/>
    </w:pPr>
    <w:rPr>
      <w:i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8">
    <w:name w:val="Название объекта1"/>
    <w:basedOn w:val="Normal"/>
    <w:link w:val="12"/>
    <w:qFormat/>
    <w:pPr>
      <w:spacing w:before="120" w:after="120"/>
    </w:pPr>
    <w:rPr>
      <w:i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Cell1">
    <w:name w:val="ConsPlusCell"/>
    <w:link w:val="ConsPlusCel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7"/>
    <w:qFormat/>
    <w:pPr>
      <w:jc w:val="center"/>
    </w:pPr>
    <w:rPr>
      <w:b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4">
    <w:name w:val="Указатель6"/>
    <w:basedOn w:val="Normal"/>
    <w:link w:val="61"/>
    <w:qFormat/>
    <w:pPr/>
    <w:rPr/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6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7">
    <w:name w:val="Указатель4"/>
    <w:basedOn w:val="Normal"/>
    <w:link w:val="43"/>
    <w:qFormat/>
    <w:pPr/>
    <w:rPr/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Основной шрифт абзаца1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8">
    <w:name w:val="Название2"/>
    <w:basedOn w:val="Normal"/>
    <w:link w:val="23"/>
    <w:qFormat/>
    <w:pPr>
      <w:spacing w:before="120" w:after="120"/>
    </w:pPr>
    <w:rPr>
      <w:i/>
    </w:rPr>
  </w:style>
  <w:style w:type="paragraph" w:styleId="110">
    <w:name w:val="Указатель1"/>
    <w:basedOn w:val="Normal"/>
    <w:link w:val="14"/>
    <w:qFormat/>
    <w:pPr/>
    <w:rPr/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9">
    <w:name w:val="Указатель2"/>
    <w:basedOn w:val="Normal"/>
    <w:link w:val="24"/>
    <w:qFormat/>
    <w:pPr/>
    <w:rPr/>
  </w:style>
  <w:style w:type="paragraph" w:styleId="Style34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">
    <w:name w:val="Текст выноски Знак1"/>
    <w:link w:val="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35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7">
    <w:name w:val="Основной шрифт абзаца5"/>
    <w:link w:val="5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LibreOffice/7.5.3.2$Linux_X86_64 LibreOffice_project/50$Build-2</Application>
  <AppVersion>15.0000</AppVersion>
  <Pages>20</Pages>
  <Words>2538</Words>
  <Characters>17794</Characters>
  <CharactersWithSpaces>20247</CharactersWithSpaces>
  <Paragraphs>518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2024-04-19T11:39:21Z</cp:lastPrinted>
  <dcterms:modified xsi:type="dcterms:W3CDTF">2024-04-19T12:06:45Z</dcterms:modified>
  <cp:revision>2</cp:revision>
  <dc:subject/>
  <dc:title/>
</cp:coreProperties>
</file>