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4458E2B0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A251DD">
        <w:rPr>
          <w:rFonts w:ascii="Times New Roman" w:hAnsi="Times New Roman"/>
          <w:b/>
          <w:sz w:val="28"/>
          <w:szCs w:val="28"/>
        </w:rPr>
        <w:t>13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68DFADD8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Цимлянского района «</w:t>
      </w:r>
      <w:r w:rsidR="00A251DD" w:rsidRPr="00A251DD">
        <w:rPr>
          <w:rFonts w:ascii="Times New Roman" w:hAnsi="Times New Roman"/>
          <w:b/>
          <w:sz w:val="28"/>
          <w:szCs w:val="28"/>
        </w:rPr>
        <w:t>Об утверждении Порядка ведения перечня видов муниципального контроля и органов Администрации Цимлянского района, уполномоченных на их осуществление</w:t>
      </w:r>
      <w:r w:rsidR="00A251D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6F4AD98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518286980"/>
      <w:r w:rsidR="00AB633E">
        <w:rPr>
          <w:rFonts w:ascii="Times New Roman" w:hAnsi="Times New Roman"/>
          <w:sz w:val="28"/>
          <w:szCs w:val="28"/>
        </w:rPr>
        <w:t>«</w:t>
      </w:r>
      <w:r w:rsidR="00A251DD" w:rsidRPr="00A251DD">
        <w:rPr>
          <w:rFonts w:ascii="Times New Roman" w:hAnsi="Times New Roman"/>
          <w:sz w:val="28"/>
          <w:szCs w:val="28"/>
        </w:rPr>
        <w:t>Об утверждении Порядка ведения перечня видов муниципального контроля и органов Администрации Цимлянского района, уполномоченных на их осуществление</w:t>
      </w:r>
      <w:r w:rsidR="00810CC7" w:rsidRPr="00810C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6ECF8D59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E22160">
        <w:rPr>
          <w:rFonts w:ascii="Times New Roman" w:hAnsi="Times New Roman"/>
          <w:sz w:val="28"/>
          <w:szCs w:val="28"/>
        </w:rPr>
        <w:t>, однако отделом экономического прогно</w:t>
      </w:r>
      <w:r w:rsidR="00EB20CB">
        <w:rPr>
          <w:rFonts w:ascii="Times New Roman" w:hAnsi="Times New Roman"/>
          <w:sz w:val="28"/>
          <w:szCs w:val="28"/>
        </w:rPr>
        <w:t>зирования и закупок, как уполномоченным на осуществление ОРВ органом</w:t>
      </w:r>
      <w:r w:rsidR="006A6736">
        <w:rPr>
          <w:rFonts w:ascii="Times New Roman" w:hAnsi="Times New Roman"/>
          <w:sz w:val="28"/>
          <w:szCs w:val="28"/>
        </w:rPr>
        <w:t xml:space="preserve">, внесены изменения в </w:t>
      </w:r>
      <w:r w:rsidR="00A251DD">
        <w:rPr>
          <w:rFonts w:ascii="Times New Roman" w:hAnsi="Times New Roman"/>
          <w:sz w:val="28"/>
          <w:szCs w:val="28"/>
        </w:rPr>
        <w:t>преамбуле</w:t>
      </w:r>
      <w:r w:rsidR="006A6736">
        <w:rPr>
          <w:rFonts w:ascii="Times New Roman" w:hAnsi="Times New Roman"/>
          <w:sz w:val="28"/>
          <w:szCs w:val="28"/>
        </w:rPr>
        <w:t xml:space="preserve"> проекта</w:t>
      </w:r>
      <w:r w:rsidR="00746948">
        <w:rPr>
          <w:rFonts w:ascii="Times New Roman" w:hAnsi="Times New Roman"/>
          <w:sz w:val="28"/>
          <w:szCs w:val="28"/>
        </w:rPr>
        <w:t>: «</w:t>
      </w:r>
      <w:r w:rsidR="00E22609" w:rsidRPr="00E22609">
        <w:rPr>
          <w:rFonts w:ascii="Times New Roman" w:hAnsi="Times New Roman"/>
          <w:sz w:val="28"/>
          <w:szCs w:val="28"/>
        </w:rPr>
        <w:t>Об утверждении Порядка ведения перечня видов муниципального контроля и органов Администрации Цимлянского района, уполномоченных на их осуществление</w:t>
      </w:r>
      <w:r w:rsidR="00CD001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5C004A79" w14:textId="2E57F08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E22609" w:rsidRPr="00E22609">
        <w:rPr>
          <w:rFonts w:ascii="Times New Roman" w:hAnsi="Times New Roman"/>
          <w:sz w:val="28"/>
          <w:szCs w:val="28"/>
        </w:rPr>
        <w:t>Об утверждении Порядка ведения перечня видов муниципального контроля и органов Администрации Цимлянского района, уполномоченных на их осуществление</w:t>
      </w:r>
      <w:r w:rsidR="00E226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</w:t>
      </w:r>
      <w:r>
        <w:rPr>
          <w:rFonts w:ascii="Times New Roman" w:hAnsi="Times New Roman"/>
          <w:sz w:val="28"/>
          <w:szCs w:val="28"/>
        </w:rPr>
        <w:lastRenderedPageBreak/>
        <w:t>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713F6A8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88253C" w:rsidRPr="0088253C">
        <w:rPr>
          <w:rFonts w:ascii="Times New Roman" w:hAnsi="Times New Roman"/>
          <w:sz w:val="28"/>
          <w:szCs w:val="28"/>
        </w:rPr>
        <w:t>«</w:t>
      </w:r>
      <w:r w:rsidR="00E22609" w:rsidRPr="00E22609">
        <w:rPr>
          <w:rFonts w:ascii="Times New Roman" w:hAnsi="Times New Roman"/>
          <w:sz w:val="28"/>
          <w:szCs w:val="28"/>
        </w:rPr>
        <w:t>Об утверждении Порядка ведения перечня видов муниципального контроля и органов Администрации Цимлянского района, уполномоченных на их осуществление</w:t>
      </w:r>
      <w:r w:rsidR="0088253C" w:rsidRPr="008825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4C10F1E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43FDA">
        <w:rPr>
          <w:rFonts w:ascii="Times New Roman" w:hAnsi="Times New Roman"/>
          <w:sz w:val="28"/>
          <w:szCs w:val="28"/>
        </w:rPr>
        <w:t>«</w:t>
      </w:r>
      <w:r w:rsidR="00033E25" w:rsidRPr="00033E25">
        <w:rPr>
          <w:rFonts w:ascii="Times New Roman" w:hAnsi="Times New Roman"/>
          <w:sz w:val="28"/>
          <w:szCs w:val="28"/>
        </w:rPr>
        <w:t>Об утверждении Порядка ведения перечня видов муниципального контроля и органов Администрации Цимлянского района, уполномоченных на их осуществление</w:t>
      </w:r>
      <w:r w:rsidR="00D43FDA" w:rsidRPr="00810C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4B158B68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D43FDA">
        <w:rPr>
          <w:rFonts w:ascii="Times New Roman" w:hAnsi="Times New Roman"/>
          <w:sz w:val="28"/>
          <w:szCs w:val="28"/>
        </w:rPr>
        <w:t>«</w:t>
      </w:r>
      <w:r w:rsidR="00033E25" w:rsidRPr="00033E25">
        <w:rPr>
          <w:rFonts w:ascii="Times New Roman" w:hAnsi="Times New Roman"/>
          <w:sz w:val="28"/>
          <w:szCs w:val="28"/>
        </w:rPr>
        <w:t xml:space="preserve">Об утверждении </w:t>
      </w:r>
      <w:r w:rsidR="00033E25" w:rsidRPr="00033E25">
        <w:rPr>
          <w:rFonts w:ascii="Times New Roman" w:hAnsi="Times New Roman"/>
          <w:sz w:val="28"/>
          <w:szCs w:val="28"/>
        </w:rPr>
        <w:lastRenderedPageBreak/>
        <w:t>Порядка ведения перечня видов муниципального контроля и органов Администрации Цимлянского района, уполномоченных на их осуществление</w:t>
      </w:r>
      <w:bookmarkStart w:id="1" w:name="_GoBack"/>
      <w:bookmarkEnd w:id="1"/>
      <w:r w:rsidR="00D43FDA" w:rsidRPr="00810C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33E25"/>
    <w:rsid w:val="0013579F"/>
    <w:rsid w:val="0018110E"/>
    <w:rsid w:val="0035422D"/>
    <w:rsid w:val="00484661"/>
    <w:rsid w:val="004C4D30"/>
    <w:rsid w:val="004D0BDE"/>
    <w:rsid w:val="00544FFD"/>
    <w:rsid w:val="00561AAE"/>
    <w:rsid w:val="00616F26"/>
    <w:rsid w:val="006337B9"/>
    <w:rsid w:val="00651BFA"/>
    <w:rsid w:val="00671545"/>
    <w:rsid w:val="006A6736"/>
    <w:rsid w:val="00746948"/>
    <w:rsid w:val="00757C4C"/>
    <w:rsid w:val="00810CC7"/>
    <w:rsid w:val="00855E17"/>
    <w:rsid w:val="0088253C"/>
    <w:rsid w:val="00993240"/>
    <w:rsid w:val="009A0615"/>
    <w:rsid w:val="00A251DD"/>
    <w:rsid w:val="00A27074"/>
    <w:rsid w:val="00A609A2"/>
    <w:rsid w:val="00AB633E"/>
    <w:rsid w:val="00B43827"/>
    <w:rsid w:val="00B66CEE"/>
    <w:rsid w:val="00C04940"/>
    <w:rsid w:val="00CB537A"/>
    <w:rsid w:val="00CB54E5"/>
    <w:rsid w:val="00CD0018"/>
    <w:rsid w:val="00D43FDA"/>
    <w:rsid w:val="00D52F60"/>
    <w:rsid w:val="00E22160"/>
    <w:rsid w:val="00E22609"/>
    <w:rsid w:val="00E76CFB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2019-07-01T14:04:00Z</cp:lastPrinted>
  <dcterms:created xsi:type="dcterms:W3CDTF">2019-07-01T14:05:00Z</dcterms:created>
  <dcterms:modified xsi:type="dcterms:W3CDTF">2019-07-01T14:05:00Z</dcterms:modified>
</cp:coreProperties>
</file>