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05" w:type="dxa"/>
        <w:tblInd w:w="83" w:type="dxa"/>
        <w:tblLook w:val="04A0"/>
      </w:tblPr>
      <w:tblGrid>
        <w:gridCol w:w="832"/>
        <w:gridCol w:w="462"/>
        <w:gridCol w:w="771"/>
        <w:gridCol w:w="771"/>
        <w:gridCol w:w="850"/>
        <w:gridCol w:w="718"/>
        <w:gridCol w:w="699"/>
        <w:gridCol w:w="762"/>
        <w:gridCol w:w="699"/>
        <w:gridCol w:w="634"/>
        <w:gridCol w:w="1079"/>
        <w:gridCol w:w="702"/>
        <w:gridCol w:w="816"/>
        <w:gridCol w:w="816"/>
        <w:gridCol w:w="720"/>
        <w:gridCol w:w="720"/>
        <w:gridCol w:w="663"/>
        <w:gridCol w:w="697"/>
        <w:gridCol w:w="650"/>
        <w:gridCol w:w="743"/>
        <w:gridCol w:w="634"/>
        <w:gridCol w:w="979"/>
        <w:gridCol w:w="771"/>
        <w:gridCol w:w="771"/>
        <w:gridCol w:w="771"/>
        <w:gridCol w:w="771"/>
        <w:gridCol w:w="771"/>
        <w:gridCol w:w="771"/>
        <w:gridCol w:w="636"/>
      </w:tblGrid>
      <w:tr w:rsidR="003224F3" w:rsidRPr="003224F3" w:rsidTr="003224F3">
        <w:trPr>
          <w:trHeight w:val="33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224F3" w:rsidRPr="003224F3" w:rsidTr="003224F3">
        <w:trPr>
          <w:trHeight w:val="33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224F3" w:rsidRPr="003224F3" w:rsidTr="003224F3">
        <w:trPr>
          <w:trHeight w:val="33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30.07.2013г. № 127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224F3" w:rsidRPr="003224F3" w:rsidTr="003224F3">
        <w:trPr>
          <w:trHeight w:val="285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224F3" w:rsidRPr="003224F3" w:rsidTr="003224F3">
        <w:trPr>
          <w:trHeight w:val="315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224F3" w:rsidRPr="003224F3" w:rsidTr="003224F3">
        <w:trPr>
          <w:trHeight w:val="255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224F3" w:rsidRPr="003224F3" w:rsidTr="003224F3">
        <w:trPr>
          <w:trHeight w:val="285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224F3" w:rsidRPr="003224F3" w:rsidTr="003224F3">
        <w:trPr>
          <w:trHeight w:val="1050"/>
        </w:trPr>
        <w:tc>
          <w:tcPr>
            <w:tcW w:w="28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Распределение субсидий для </w:t>
            </w:r>
            <w:proofErr w:type="spellStart"/>
            <w:r w:rsidRPr="003224F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224F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вопросу местного значения, в целях </w:t>
            </w:r>
            <w:proofErr w:type="spellStart"/>
            <w:r w:rsidRPr="003224F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224F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 особо важных и (или) контролируемых Правительством Ростовской области объектов и направления расходования средств за счет средств Фонда </w:t>
            </w:r>
            <w:proofErr w:type="spellStart"/>
            <w:r w:rsidRPr="003224F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224F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 расходов на 2013 год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224F3" w:rsidRPr="003224F3" w:rsidTr="003224F3">
        <w:trPr>
          <w:trHeight w:val="285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224F3" w:rsidRPr="003224F3" w:rsidTr="003224F3">
        <w:trPr>
          <w:trHeight w:val="285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224F3" w:rsidRPr="003224F3" w:rsidTr="003224F3">
        <w:trPr>
          <w:trHeight w:val="255"/>
        </w:trPr>
        <w:tc>
          <w:tcPr>
            <w:tcW w:w="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ВСЕГО</w:t>
            </w:r>
          </w:p>
        </w:tc>
        <w:tc>
          <w:tcPr>
            <w:tcW w:w="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224F3" w:rsidRPr="003224F3" w:rsidTr="003224F3">
        <w:trPr>
          <w:trHeight w:val="3735"/>
        </w:trPr>
        <w:tc>
          <w:tcPr>
            <w:tcW w:w="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2013 год</w:t>
            </w:r>
          </w:p>
        </w:tc>
        <w:tc>
          <w:tcPr>
            <w:tcW w:w="3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 w:rsidRPr="003224F3">
              <w:rPr>
                <w:rFonts w:ascii="Arial CYR" w:eastAsia="Times New Roman" w:hAnsi="Arial CYR" w:cs="Arial CYR"/>
                <w:lang w:eastAsia="ru-RU"/>
              </w:rPr>
              <w:t>Софинансирование</w:t>
            </w:r>
            <w:proofErr w:type="spellEnd"/>
            <w:r w:rsidRPr="003224F3">
              <w:rPr>
                <w:rFonts w:ascii="Arial CYR" w:eastAsia="Times New Roman" w:hAnsi="Arial CYR" w:cs="Arial CYR"/>
                <w:lang w:eastAsia="ru-RU"/>
              </w:rPr>
              <w:t xml:space="preserve"> расходов на повышение заработной 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платы педагогических работников дошкольных учреждений (главный распорядитель средств областного бюджета - министерство общего и профессионального образования области)</w:t>
            </w:r>
          </w:p>
        </w:tc>
        <w:tc>
          <w:tcPr>
            <w:tcW w:w="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 xml:space="preserve">Организация и проведение комплекса </w:t>
            </w:r>
            <w:proofErr w:type="spellStart"/>
            <w:r w:rsidRPr="003224F3">
              <w:rPr>
                <w:rFonts w:ascii="Arial CYR" w:eastAsia="Times New Roman" w:hAnsi="Arial CYR" w:cs="Arial CYR"/>
                <w:lang w:eastAsia="ru-RU"/>
              </w:rPr>
              <w:t>мерроприятий</w:t>
            </w:r>
            <w:proofErr w:type="spellEnd"/>
            <w:proofErr w:type="gramStart"/>
            <w:r w:rsidRPr="003224F3">
              <w:rPr>
                <w:rFonts w:ascii="Arial CYR" w:eastAsia="Times New Roman" w:hAnsi="Arial CYR" w:cs="Arial CYR"/>
                <w:lang w:eastAsia="ru-RU"/>
              </w:rPr>
              <w:t xml:space="preserve"> ,</w:t>
            </w:r>
            <w:proofErr w:type="gramEnd"/>
            <w:r w:rsidRPr="003224F3">
              <w:rPr>
                <w:rFonts w:ascii="Arial CYR" w:eastAsia="Times New Roman" w:hAnsi="Arial CYR" w:cs="Arial CYR"/>
                <w:lang w:eastAsia="ru-RU"/>
              </w:rPr>
              <w:t xml:space="preserve"> напр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авленных на поддержание и улучшение системы обеспечения пожарной безопасности муниципальных образовательных учреждений ( главный распорядитель средств областного бюджета - министерство общего и профессионального образова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ния области)</w:t>
            </w:r>
          </w:p>
        </w:tc>
        <w:tc>
          <w:tcPr>
            <w:tcW w:w="3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 xml:space="preserve">Оплата услуг доступа к сети Интернет </w:t>
            </w:r>
            <w:proofErr w:type="spellStart"/>
            <w:r w:rsidRPr="003224F3">
              <w:rPr>
                <w:rFonts w:ascii="Arial CYR" w:eastAsia="Times New Roman" w:hAnsi="Arial CYR" w:cs="Arial CYR"/>
                <w:lang w:eastAsia="ru-RU"/>
              </w:rPr>
              <w:t>мунициальных</w:t>
            </w:r>
            <w:proofErr w:type="spellEnd"/>
            <w:r w:rsidRPr="003224F3">
              <w:rPr>
                <w:rFonts w:ascii="Arial CYR" w:eastAsia="Times New Roman" w:hAnsi="Arial CYR" w:cs="Arial CYR"/>
                <w:lang w:eastAsia="ru-RU"/>
              </w:rPr>
              <w:t xml:space="preserve"> общеобразовате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 xml:space="preserve">льных учреждений </w:t>
            </w:r>
            <w:proofErr w:type="gramStart"/>
            <w:r w:rsidRPr="003224F3">
              <w:rPr>
                <w:rFonts w:ascii="Arial CYR" w:eastAsia="Times New Roman" w:hAnsi="Arial CYR" w:cs="Arial CYR"/>
                <w:lang w:eastAsia="ru-RU"/>
              </w:rPr>
              <w:t xml:space="preserve">( </w:t>
            </w:r>
            <w:proofErr w:type="gramEnd"/>
            <w:r w:rsidRPr="003224F3">
              <w:rPr>
                <w:rFonts w:ascii="Arial CYR" w:eastAsia="Times New Roman" w:hAnsi="Arial CYR" w:cs="Arial CYR"/>
                <w:lang w:eastAsia="ru-RU"/>
              </w:rPr>
              <w:t>главный распорядитель средств областного бюджета - министерство общего и профессионального образования области)</w:t>
            </w:r>
          </w:p>
        </w:tc>
        <w:tc>
          <w:tcPr>
            <w:tcW w:w="3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 xml:space="preserve">Обеспечение жильем молодых семей </w:t>
            </w:r>
            <w:proofErr w:type="gramStart"/>
            <w:r w:rsidRPr="003224F3">
              <w:rPr>
                <w:rFonts w:ascii="Arial CYR" w:eastAsia="Times New Roman" w:hAnsi="Arial CYR" w:cs="Arial CYR"/>
                <w:lang w:eastAsia="ru-RU"/>
              </w:rPr>
              <w:t xml:space="preserve">( </w:t>
            </w:r>
            <w:proofErr w:type="gramEnd"/>
            <w:r w:rsidRPr="003224F3">
              <w:rPr>
                <w:rFonts w:ascii="Arial CYR" w:eastAsia="Times New Roman" w:hAnsi="Arial CYR" w:cs="Arial CYR"/>
                <w:lang w:eastAsia="ru-RU"/>
              </w:rPr>
              <w:t>главный распоряд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итель средств областного бюджета - министерство строительства, архитектуры и территориального развития области)</w:t>
            </w:r>
          </w:p>
        </w:tc>
        <w:tc>
          <w:tcPr>
            <w:tcW w:w="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 xml:space="preserve">Повышение квалификации среднего медицинского 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персонала в муниципальных учреждениях здравоохранения (главный распорядитель средств областного бюджета - министерство здравоохранения области)</w:t>
            </w:r>
          </w:p>
        </w:tc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Софинансирование</w:t>
            </w:r>
            <w:proofErr w:type="spellEnd"/>
            <w:r w:rsidRPr="003224F3">
              <w:rPr>
                <w:rFonts w:ascii="Arial CYR" w:eastAsia="Times New Roman" w:hAnsi="Arial CYR" w:cs="Arial CYR"/>
                <w:lang w:eastAsia="ru-RU"/>
              </w:rPr>
              <w:t xml:space="preserve"> проведения работ по постановке гидр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 xml:space="preserve">отехнических сооружений на учет в качестве бесхозных и принятию бесхозных гидротехнических сооружений в муниципальную собственность  </w:t>
            </w:r>
            <w:proofErr w:type="gramStart"/>
            <w:r w:rsidRPr="003224F3">
              <w:rPr>
                <w:rFonts w:ascii="Arial CYR" w:eastAsia="Times New Roman" w:hAnsi="Arial CYR" w:cs="Arial CYR"/>
                <w:lang w:eastAsia="ru-RU"/>
              </w:rPr>
              <w:t xml:space="preserve">( </w:t>
            </w:r>
            <w:proofErr w:type="gramEnd"/>
            <w:r w:rsidRPr="003224F3">
              <w:rPr>
                <w:rFonts w:ascii="Arial CYR" w:eastAsia="Times New Roman" w:hAnsi="Arial CYR" w:cs="Arial CYR"/>
                <w:lang w:eastAsia="ru-RU"/>
              </w:rPr>
              <w:t xml:space="preserve">главный распорядитель средств областного бюджета - комитет по охране окружающей 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среды и природных ресурсов  области)</w:t>
            </w:r>
          </w:p>
        </w:tc>
        <w:tc>
          <w:tcPr>
            <w:tcW w:w="3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Повышение квалификации  и переподготовка врачей и спец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 xml:space="preserve">иалистов с высшим немедицинским образованием в муниципальных учреждениях здравоохранения  </w:t>
            </w:r>
            <w:proofErr w:type="gramStart"/>
            <w:r w:rsidRPr="003224F3">
              <w:rPr>
                <w:rFonts w:ascii="Arial CYR" w:eastAsia="Times New Roman" w:hAnsi="Arial CYR" w:cs="Arial CYR"/>
                <w:lang w:eastAsia="ru-RU"/>
              </w:rPr>
              <w:t xml:space="preserve">( </w:t>
            </w:r>
            <w:proofErr w:type="gramEnd"/>
            <w:r w:rsidRPr="003224F3">
              <w:rPr>
                <w:rFonts w:ascii="Arial CYR" w:eastAsia="Times New Roman" w:hAnsi="Arial CYR" w:cs="Arial CYR"/>
                <w:lang w:eastAsia="ru-RU"/>
              </w:rPr>
              <w:t>главный распорядитель средств областного бюджета - министерство здравоохранения области)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Организация отдыха детей в каникулярное вре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 xml:space="preserve">мя </w:t>
            </w:r>
            <w:proofErr w:type="gramStart"/>
            <w:r w:rsidRPr="003224F3">
              <w:rPr>
                <w:rFonts w:ascii="Arial CYR" w:eastAsia="Times New Roman" w:hAnsi="Arial CYR" w:cs="Arial CYR"/>
                <w:lang w:eastAsia="ru-RU"/>
              </w:rPr>
              <w:t xml:space="preserve">( </w:t>
            </w:r>
            <w:proofErr w:type="gramEnd"/>
            <w:r w:rsidRPr="003224F3">
              <w:rPr>
                <w:rFonts w:ascii="Arial CYR" w:eastAsia="Times New Roman" w:hAnsi="Arial CYR" w:cs="Arial CYR"/>
                <w:lang w:eastAsia="ru-RU"/>
              </w:rPr>
              <w:t>главный распорядитель средств областного бюджета - министерство труда и социального развития области)</w:t>
            </w:r>
          </w:p>
        </w:tc>
        <w:tc>
          <w:tcPr>
            <w:tcW w:w="4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Реализация муниципальных программ развития субъектов малого и среднег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о предпринимательств</w:t>
            </w:r>
            <w:proofErr w:type="gramStart"/>
            <w:r w:rsidRPr="003224F3">
              <w:rPr>
                <w:rFonts w:ascii="Arial CYR" w:eastAsia="Times New Roman" w:hAnsi="Arial CYR" w:cs="Arial CYR"/>
                <w:lang w:eastAsia="ru-RU"/>
              </w:rPr>
              <w:t>а(</w:t>
            </w:r>
            <w:proofErr w:type="gramEnd"/>
            <w:r w:rsidRPr="003224F3">
              <w:rPr>
                <w:rFonts w:ascii="Arial CYR" w:eastAsia="Times New Roman" w:hAnsi="Arial CYR" w:cs="Arial CYR"/>
                <w:lang w:eastAsia="ru-RU"/>
              </w:rPr>
              <w:t xml:space="preserve">главный распорядитель средств областного бюджета - департамент инвестиций и предпринимательства области) </w:t>
            </w:r>
          </w:p>
        </w:tc>
        <w:tc>
          <w:tcPr>
            <w:tcW w:w="2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Капитальный ремонт муниципальных образовательны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х учреждений спортивной направленности  (главный распорядитель средств областного бюджета -  министерство по физической культуре и спорту области)</w:t>
            </w:r>
          </w:p>
        </w:tc>
        <w:tc>
          <w:tcPr>
            <w:tcW w:w="3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 xml:space="preserve">Предоставление субсидий управляющим организациям, ТСЖ, ЖСК, 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жилищным или иным специализированным потребительским кооперативам на проведение капитального ремонта многоквартирных домов, разработку и (или) изготовление проектно-сметной документации, проведение энергетических обследований многоквартирны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х домов (главный распорядитель средств областного бюджета - министерство жилищно-коммунального хозяйства области)</w:t>
            </w:r>
          </w:p>
        </w:tc>
        <w:tc>
          <w:tcPr>
            <w:tcW w:w="3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 xml:space="preserve">Предоставление субсидий управляющим организациям, ТСЖ, ЖСК, 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жилищным или иным специализированным потребительским кооперативам на замену и модернизацию лифтов, отработавших нормативный срок службы (главный распорядитель средств областного бюджета - министерство жилищно-коммунального хозяйства области)</w:t>
            </w:r>
          </w:p>
        </w:tc>
        <w:tc>
          <w:tcPr>
            <w:tcW w:w="3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Разработка проектно-сметной документации на строител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ьство и капитальный ремонт объектов водопроводно-канализационного хозяйства (главный распорядитель средств областного бюджета - министерство жилищно-коммунального хозяйства области)</w:t>
            </w:r>
          </w:p>
        </w:tc>
        <w:tc>
          <w:tcPr>
            <w:tcW w:w="3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Строительство и реконструкция муниципальных объекто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в водопроводно-канализационного хозяйства (главный распорядитель средств областного бюджет</w:t>
            </w:r>
            <w:proofErr w:type="gramStart"/>
            <w:r w:rsidRPr="003224F3">
              <w:rPr>
                <w:rFonts w:ascii="Arial CYR" w:eastAsia="Times New Roman" w:hAnsi="Arial CYR" w:cs="Arial CYR"/>
                <w:lang w:eastAsia="ru-RU"/>
              </w:rPr>
              <w:t>а-</w:t>
            </w:r>
            <w:proofErr w:type="gramEnd"/>
            <w:r w:rsidRPr="003224F3">
              <w:rPr>
                <w:rFonts w:ascii="Arial CYR" w:eastAsia="Times New Roman" w:hAnsi="Arial CYR" w:cs="Arial CYR"/>
                <w:lang w:eastAsia="ru-RU"/>
              </w:rPr>
              <w:t xml:space="preserve"> министерство жилищно-коммунального хозяйства области)</w:t>
            </w:r>
          </w:p>
        </w:tc>
        <w:tc>
          <w:tcPr>
            <w:tcW w:w="2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 xml:space="preserve"> Развитие водоснабжения в сельской местно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сти (главный распорядитель средств областного бюджета - министерство сельского хозяйства и продовольствия области)</w:t>
            </w:r>
          </w:p>
        </w:tc>
        <w:tc>
          <w:tcPr>
            <w:tcW w:w="2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Капитальный ремонт и ремонт дворовых территор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 xml:space="preserve">ий многоквартирных </w:t>
            </w:r>
            <w:proofErr w:type="spellStart"/>
            <w:r w:rsidRPr="003224F3">
              <w:rPr>
                <w:rFonts w:ascii="Arial CYR" w:eastAsia="Times New Roman" w:hAnsi="Arial CYR" w:cs="Arial CYR"/>
                <w:lang w:eastAsia="ru-RU"/>
              </w:rPr>
              <w:t>домов</w:t>
            </w:r>
            <w:proofErr w:type="gramStart"/>
            <w:r w:rsidRPr="003224F3">
              <w:rPr>
                <w:rFonts w:ascii="Arial CYR" w:eastAsia="Times New Roman" w:hAnsi="Arial CYR" w:cs="Arial CYR"/>
                <w:lang w:eastAsia="ru-RU"/>
              </w:rPr>
              <w:t>,п</w:t>
            </w:r>
            <w:proofErr w:type="gramEnd"/>
            <w:r w:rsidRPr="003224F3">
              <w:rPr>
                <w:rFonts w:ascii="Arial CYR" w:eastAsia="Times New Roman" w:hAnsi="Arial CYR" w:cs="Arial CYR"/>
                <w:lang w:eastAsia="ru-RU"/>
              </w:rPr>
              <w:t>роездов</w:t>
            </w:r>
            <w:proofErr w:type="spellEnd"/>
            <w:r w:rsidRPr="003224F3">
              <w:rPr>
                <w:rFonts w:ascii="Arial CYR" w:eastAsia="Times New Roman" w:hAnsi="Arial CYR" w:cs="Arial CYR"/>
                <w:lang w:eastAsia="ru-RU"/>
              </w:rPr>
              <w:t xml:space="preserve"> к дворовым территориям </w:t>
            </w:r>
            <w:proofErr w:type="spellStart"/>
            <w:r w:rsidRPr="003224F3">
              <w:rPr>
                <w:rFonts w:ascii="Arial CYR" w:eastAsia="Times New Roman" w:hAnsi="Arial CYR" w:cs="Arial CYR"/>
                <w:lang w:eastAsia="ru-RU"/>
              </w:rPr>
              <w:t>многквартирных</w:t>
            </w:r>
            <w:proofErr w:type="spellEnd"/>
            <w:r w:rsidRPr="003224F3">
              <w:rPr>
                <w:rFonts w:ascii="Arial CYR" w:eastAsia="Times New Roman" w:hAnsi="Arial CYR" w:cs="Arial CYR"/>
                <w:lang w:eastAsia="ru-RU"/>
              </w:rPr>
              <w:t xml:space="preserve"> домов населенных пунктов(главный распорядитель средств областного бюджета - министерство транспорта области)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 xml:space="preserve">Ремонт и содержание автомобильных дорог 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общего пользования местного значения (главный распорядитель средств областного бюджета - министерство транспорта области)</w:t>
            </w:r>
          </w:p>
        </w:tc>
        <w:tc>
          <w:tcPr>
            <w:tcW w:w="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Строительство, реконструкция</w:t>
            </w:r>
            <w:proofErr w:type="gramStart"/>
            <w:r w:rsidRPr="003224F3">
              <w:rPr>
                <w:rFonts w:ascii="Arial CYR" w:eastAsia="Times New Roman" w:hAnsi="Arial CYR" w:cs="Arial CYR"/>
                <w:lang w:eastAsia="ru-RU"/>
              </w:rPr>
              <w:t xml:space="preserve"> ,</w:t>
            </w:r>
            <w:proofErr w:type="gramEnd"/>
            <w:r w:rsidRPr="003224F3">
              <w:rPr>
                <w:rFonts w:ascii="Arial CYR" w:eastAsia="Times New Roman" w:hAnsi="Arial CYR" w:cs="Arial CYR"/>
                <w:lang w:eastAsia="ru-RU"/>
              </w:rPr>
              <w:t xml:space="preserve"> внутригородских, </w:t>
            </w:r>
            <w:proofErr w:type="spellStart"/>
            <w:r w:rsidRPr="003224F3">
              <w:rPr>
                <w:rFonts w:ascii="Arial CYR" w:eastAsia="Times New Roman" w:hAnsi="Arial CYR" w:cs="Arial CYR"/>
                <w:lang w:eastAsia="ru-RU"/>
              </w:rPr>
              <w:t>внутрипо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селковых</w:t>
            </w:r>
            <w:proofErr w:type="spellEnd"/>
            <w:r w:rsidRPr="003224F3">
              <w:rPr>
                <w:rFonts w:ascii="Arial CYR" w:eastAsia="Times New Roman" w:hAnsi="Arial CYR" w:cs="Arial CYR"/>
                <w:lang w:eastAsia="ru-RU"/>
              </w:rPr>
              <w:t xml:space="preserve"> дорог и тротуаров(главный распорядитель средств областного бюджета - министерство транспорта области)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 xml:space="preserve">Организация работы с молодежью   (главный 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распорядитель средств областного бюджета -  комитет по молодежной политике области)</w:t>
            </w:r>
          </w:p>
        </w:tc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 xml:space="preserve">Переселение граждан из жилищного фонда признанного непригодным для </w:t>
            </w:r>
            <w:proofErr w:type="spellStart"/>
            <w:r w:rsidRPr="003224F3">
              <w:rPr>
                <w:rFonts w:ascii="Arial CYR" w:eastAsia="Times New Roman" w:hAnsi="Arial CYR" w:cs="Arial CYR"/>
                <w:lang w:eastAsia="ru-RU"/>
              </w:rPr>
              <w:t>приживания</w:t>
            </w:r>
            <w:proofErr w:type="spellEnd"/>
            <w:r w:rsidRPr="003224F3">
              <w:rPr>
                <w:rFonts w:ascii="Arial CYR" w:eastAsia="Times New Roman" w:hAnsi="Arial CYR" w:cs="Arial CYR"/>
                <w:lang w:eastAsia="ru-RU"/>
              </w:rPr>
              <w:t xml:space="preserve">, 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 xml:space="preserve">аварийным и подлежащим сносу (министерство </w:t>
            </w:r>
            <w:proofErr w:type="spellStart"/>
            <w:r w:rsidRPr="003224F3">
              <w:rPr>
                <w:rFonts w:ascii="Arial CYR" w:eastAsia="Times New Roman" w:hAnsi="Arial CYR" w:cs="Arial CYR"/>
                <w:lang w:eastAsia="ru-RU"/>
              </w:rPr>
              <w:t>строительства</w:t>
            </w:r>
            <w:proofErr w:type="gramStart"/>
            <w:r w:rsidRPr="003224F3">
              <w:rPr>
                <w:rFonts w:ascii="Arial CYR" w:eastAsia="Times New Roman" w:hAnsi="Arial CYR" w:cs="Arial CYR"/>
                <w:lang w:eastAsia="ru-RU"/>
              </w:rPr>
              <w:t>,а</w:t>
            </w:r>
            <w:proofErr w:type="gramEnd"/>
            <w:r w:rsidRPr="003224F3">
              <w:rPr>
                <w:rFonts w:ascii="Arial CYR" w:eastAsia="Times New Roman" w:hAnsi="Arial CYR" w:cs="Arial CYR"/>
                <w:lang w:eastAsia="ru-RU"/>
              </w:rPr>
              <w:t>рхитектуры</w:t>
            </w:r>
            <w:proofErr w:type="spellEnd"/>
            <w:r w:rsidRPr="003224F3">
              <w:rPr>
                <w:rFonts w:ascii="Arial CYR" w:eastAsia="Times New Roman" w:hAnsi="Arial CYR" w:cs="Arial CYR"/>
                <w:lang w:eastAsia="ru-RU"/>
              </w:rPr>
              <w:t xml:space="preserve"> и территориального развития)</w:t>
            </w:r>
          </w:p>
        </w:tc>
        <w:tc>
          <w:tcPr>
            <w:tcW w:w="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Организация и проведение мероприятий, направленных на разв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итие школьной инфраструктуры  - устройство внутренних санузлов (главный распорядитель средств областного бюджета - министерство общего и профессионального образования)</w:t>
            </w:r>
          </w:p>
        </w:tc>
        <w:tc>
          <w:tcPr>
            <w:tcW w:w="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Организация и проведение мероприятий, направленных на разв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итие школьной инфраструктуры - приобретение спортивного оборудования и инвентаря (главный распорядитель средств областного бюджета - министерство общего и профессионального образования)</w:t>
            </w:r>
          </w:p>
        </w:tc>
        <w:tc>
          <w:tcPr>
            <w:tcW w:w="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Организация и проведение мероприятий, направленных на разв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итие школьной инфраструктуры - приобретение оборудования для столовых (главный распорядитель средств областного бюджета - министерство общего и профессионального образования)</w:t>
            </w:r>
          </w:p>
        </w:tc>
        <w:tc>
          <w:tcPr>
            <w:tcW w:w="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Организация и проведение мероприятий, направленных на разв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итие школьной инфраструктуры - создание универсальной среды для детей-инвалидов в образовательных учреждениях (главный распорядитель средств областного бюджета - министерство общего и профессионального образования)</w:t>
            </w:r>
          </w:p>
        </w:tc>
        <w:tc>
          <w:tcPr>
            <w:tcW w:w="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Организация и проведение мероприятий, направленных на разв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итие школьной инфраструктуры - мероприятия программы энергосбережения (главный распорядитель средств областного бюджета - министерство общего и профессионального образования)</w:t>
            </w:r>
          </w:p>
        </w:tc>
        <w:tc>
          <w:tcPr>
            <w:tcW w:w="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Мероприятия по обучению  плаванию учащихся 2-3 классо</w:t>
            </w:r>
            <w:proofErr w:type="gramStart"/>
            <w:r w:rsidRPr="003224F3">
              <w:rPr>
                <w:rFonts w:ascii="Arial CYR" w:eastAsia="Times New Roman" w:hAnsi="Arial CYR" w:cs="Arial CYR"/>
                <w:lang w:eastAsia="ru-RU"/>
              </w:rPr>
              <w:t>в(</w:t>
            </w:r>
            <w:proofErr w:type="gramEnd"/>
            <w:r w:rsidRPr="003224F3">
              <w:rPr>
                <w:rFonts w:ascii="Arial CYR" w:eastAsia="Times New Roman" w:hAnsi="Arial CYR" w:cs="Arial CYR"/>
                <w:lang w:eastAsia="ru-RU"/>
              </w:rPr>
              <w:t>главн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ый распорядитель средств областного бюджета - министерство общего и профессионального образования)</w:t>
            </w:r>
          </w:p>
        </w:tc>
        <w:tc>
          <w:tcPr>
            <w:tcW w:w="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 xml:space="preserve">Возмещение предприятиям ЖКХ части платы 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граждан за коммунальные услуги (главный распорядитель средств областного бюджет</w:t>
            </w:r>
            <w:proofErr w:type="gramStart"/>
            <w:r w:rsidRPr="003224F3">
              <w:rPr>
                <w:rFonts w:ascii="Arial CYR" w:eastAsia="Times New Roman" w:hAnsi="Arial CYR" w:cs="Arial CYR"/>
                <w:lang w:eastAsia="ru-RU"/>
              </w:rPr>
              <w:t>а-</w:t>
            </w:r>
            <w:proofErr w:type="gramEnd"/>
            <w:r w:rsidRPr="003224F3">
              <w:rPr>
                <w:rFonts w:ascii="Arial CYR" w:eastAsia="Times New Roman" w:hAnsi="Arial CYR" w:cs="Arial CYR"/>
                <w:lang w:eastAsia="ru-RU"/>
              </w:rPr>
              <w:t xml:space="preserve"> министерство жилищно-коммунального хозяйства области)</w:t>
            </w:r>
          </w:p>
        </w:tc>
      </w:tr>
      <w:tr w:rsidR="003224F3" w:rsidRPr="003224F3" w:rsidTr="003224F3">
        <w:trPr>
          <w:trHeight w:val="2550"/>
        </w:trPr>
        <w:tc>
          <w:tcPr>
            <w:tcW w:w="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3224F3" w:rsidRPr="003224F3" w:rsidTr="003224F3">
        <w:trPr>
          <w:trHeight w:val="5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lastRenderedPageBreak/>
              <w:t>Цимлянский район</w:t>
            </w:r>
          </w:p>
        </w:tc>
        <w:tc>
          <w:tcPr>
            <w:tcW w:w="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63933,4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9278,1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2000,0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681,1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6954,8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50,0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0,0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60,0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2159,0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4121,0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23086,2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0,0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0,0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0,0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0,0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0,0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0,0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3883,5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0,0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137,9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2256,6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3047,3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3400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2253,8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134,5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429,6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 </w:t>
            </w:r>
          </w:p>
        </w:tc>
      </w:tr>
      <w:tr w:rsidR="003224F3" w:rsidRPr="003224F3" w:rsidTr="003224F3">
        <w:trPr>
          <w:trHeight w:val="57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Калининское сельское поселение</w:t>
            </w:r>
          </w:p>
        </w:tc>
        <w:tc>
          <w:tcPr>
            <w:tcW w:w="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197,8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161,7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36,1</w:t>
            </w:r>
          </w:p>
        </w:tc>
      </w:tr>
      <w:tr w:rsidR="003224F3" w:rsidRPr="003224F3" w:rsidTr="003224F3">
        <w:trPr>
          <w:trHeight w:val="57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Красноярское сельское поселение</w:t>
            </w:r>
          </w:p>
        </w:tc>
        <w:tc>
          <w:tcPr>
            <w:tcW w:w="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2521,3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1144,4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935,0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395,4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46,5</w:t>
            </w:r>
          </w:p>
        </w:tc>
      </w:tr>
      <w:tr w:rsidR="003224F3" w:rsidRPr="003224F3" w:rsidTr="003224F3">
        <w:trPr>
          <w:trHeight w:val="57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 w:rsidRPr="003224F3">
              <w:rPr>
                <w:rFonts w:ascii="Arial CYR" w:eastAsia="Times New Roman" w:hAnsi="Arial CYR" w:cs="Arial CYR"/>
                <w:lang w:eastAsia="ru-RU"/>
              </w:rPr>
              <w:t>Лозновское</w:t>
            </w:r>
            <w:proofErr w:type="spellEnd"/>
            <w:r w:rsidRPr="003224F3">
              <w:rPr>
                <w:rFonts w:ascii="Arial CYR" w:eastAsia="Times New Roman" w:hAnsi="Arial CYR" w:cs="Arial CYR"/>
                <w:lang w:eastAsia="ru-RU"/>
              </w:rPr>
              <w:t xml:space="preserve"> сельское поселение</w:t>
            </w:r>
          </w:p>
        </w:tc>
        <w:tc>
          <w:tcPr>
            <w:tcW w:w="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6056,6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5645,3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368,2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43,1</w:t>
            </w:r>
          </w:p>
        </w:tc>
      </w:tr>
      <w:tr w:rsidR="003224F3" w:rsidRPr="003224F3" w:rsidTr="003224F3">
        <w:trPr>
          <w:trHeight w:val="57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 w:rsidRPr="003224F3">
              <w:rPr>
                <w:rFonts w:ascii="Arial CYR" w:eastAsia="Times New Roman" w:hAnsi="Arial CYR" w:cs="Arial CYR"/>
                <w:lang w:eastAsia="ru-RU"/>
              </w:rPr>
              <w:t>Маркинское</w:t>
            </w:r>
            <w:proofErr w:type="spellEnd"/>
            <w:r w:rsidRPr="003224F3">
              <w:rPr>
                <w:rFonts w:ascii="Arial CYR" w:eastAsia="Times New Roman" w:hAnsi="Arial CYR" w:cs="Arial CYR"/>
                <w:lang w:eastAsia="ru-RU"/>
              </w:rPr>
              <w:t xml:space="preserve"> сельс</w:t>
            </w:r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кое поселение</w:t>
            </w:r>
          </w:p>
        </w:tc>
        <w:tc>
          <w:tcPr>
            <w:tcW w:w="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lastRenderedPageBreak/>
              <w:t>544,0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100,0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172,7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228,1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43,2</w:t>
            </w:r>
          </w:p>
        </w:tc>
      </w:tr>
      <w:tr w:rsidR="003224F3" w:rsidRPr="003224F3" w:rsidTr="003224F3">
        <w:trPr>
          <w:trHeight w:val="57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 w:rsidRPr="003224F3">
              <w:rPr>
                <w:rFonts w:ascii="Arial CYR" w:eastAsia="Times New Roman" w:hAnsi="Arial CYR" w:cs="Arial CYR"/>
                <w:lang w:eastAsia="ru-RU"/>
              </w:rPr>
              <w:lastRenderedPageBreak/>
              <w:t>Новоцимлянское</w:t>
            </w:r>
            <w:proofErr w:type="spellEnd"/>
            <w:r w:rsidRPr="003224F3">
              <w:rPr>
                <w:rFonts w:ascii="Arial CYR" w:eastAsia="Times New Roman" w:hAnsi="Arial CYR" w:cs="Arial CYR"/>
                <w:lang w:eastAsia="ru-RU"/>
              </w:rPr>
              <w:t xml:space="preserve"> сельское поселение</w:t>
            </w:r>
          </w:p>
        </w:tc>
        <w:tc>
          <w:tcPr>
            <w:tcW w:w="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134,3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120,7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13,6</w:t>
            </w:r>
          </w:p>
        </w:tc>
      </w:tr>
      <w:tr w:rsidR="003224F3" w:rsidRPr="003224F3" w:rsidTr="003224F3">
        <w:trPr>
          <w:trHeight w:val="57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 w:rsidRPr="003224F3">
              <w:rPr>
                <w:rFonts w:ascii="Arial CYR" w:eastAsia="Times New Roman" w:hAnsi="Arial CYR" w:cs="Arial CYR"/>
                <w:lang w:eastAsia="ru-RU"/>
              </w:rPr>
              <w:t>Саркеловское</w:t>
            </w:r>
            <w:proofErr w:type="spellEnd"/>
            <w:r w:rsidRPr="003224F3">
              <w:rPr>
                <w:rFonts w:ascii="Arial CYR" w:eastAsia="Times New Roman" w:hAnsi="Arial CYR" w:cs="Arial CYR"/>
                <w:lang w:eastAsia="ru-RU"/>
              </w:rPr>
              <w:t xml:space="preserve"> сельское поселение</w:t>
            </w:r>
          </w:p>
        </w:tc>
        <w:tc>
          <w:tcPr>
            <w:tcW w:w="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163,4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119,4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</w:t>
            </w:r>
          </w:p>
        </w:tc>
      </w:tr>
      <w:tr w:rsidR="003224F3" w:rsidRPr="003224F3" w:rsidTr="003224F3">
        <w:trPr>
          <w:trHeight w:val="66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Цимлянское городское поселение</w:t>
            </w:r>
          </w:p>
        </w:tc>
        <w:tc>
          <w:tcPr>
            <w:tcW w:w="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29985,3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1900,1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1875,7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7147,0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2989,6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1912,1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lang w:eastAsia="ru-RU"/>
              </w:rPr>
              <w:t>13925,4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235,4</w:t>
            </w:r>
          </w:p>
        </w:tc>
      </w:tr>
      <w:tr w:rsidR="003224F3" w:rsidRPr="003224F3" w:rsidTr="003224F3">
        <w:trPr>
          <w:trHeight w:val="6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Итого по поселениям</w:t>
            </w:r>
          </w:p>
        </w:tc>
        <w:tc>
          <w:tcPr>
            <w:tcW w:w="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39602,7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0,0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0,0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0,0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0,0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0,0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100,0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0,0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0,0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0,0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1900,1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1875,7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7319,7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6789,7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935,0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2989,6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3305,6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0,0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0,0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13925,4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0,0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0,0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0,0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0,0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0,0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0,0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461,9</w:t>
            </w:r>
          </w:p>
        </w:tc>
      </w:tr>
      <w:tr w:rsidR="003224F3" w:rsidRPr="003224F3" w:rsidTr="003224F3">
        <w:trPr>
          <w:trHeight w:val="9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Всего консолидированный бюджет</w:t>
            </w:r>
          </w:p>
        </w:tc>
        <w:tc>
          <w:tcPr>
            <w:tcW w:w="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103536,1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9278,1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2000,0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681,1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6954,8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50,0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100,0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60,0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2159,0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4121,0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23086,2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1900,1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1875,7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7319,7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6789,7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935,0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2989,6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7189,1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0,0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137,9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13925,4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2256,6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3047,3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3400,0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2253,8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134,5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429,6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3224F3">
              <w:rPr>
                <w:rFonts w:ascii="Arial CYR" w:eastAsia="Times New Roman" w:hAnsi="Arial CYR" w:cs="Arial CYR"/>
                <w:b/>
                <w:bCs/>
                <w:lang w:eastAsia="ru-RU"/>
              </w:rPr>
              <w:t>461,9</w:t>
            </w:r>
          </w:p>
        </w:tc>
      </w:tr>
      <w:tr w:rsidR="003224F3" w:rsidRPr="003224F3" w:rsidTr="003224F3">
        <w:trPr>
          <w:trHeight w:val="30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224F3" w:rsidRPr="003224F3" w:rsidTr="003224F3">
        <w:trPr>
          <w:trHeight w:val="30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224F3" w:rsidRPr="003224F3" w:rsidTr="003224F3">
        <w:trPr>
          <w:trHeight w:val="30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224F3" w:rsidRPr="003224F3" w:rsidTr="003224F3">
        <w:trPr>
          <w:trHeight w:val="585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А.К. </w:t>
            </w:r>
            <w:proofErr w:type="spellStart"/>
            <w:r w:rsidRPr="00322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Садымов</w:t>
            </w:r>
            <w:proofErr w:type="spellEnd"/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3224F3" w:rsidRPr="003224F3" w:rsidTr="003224F3">
        <w:trPr>
          <w:trHeight w:val="30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4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224F3" w:rsidRPr="003224F3" w:rsidTr="003224F3">
        <w:trPr>
          <w:trHeight w:val="27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4F3" w:rsidRPr="003224F3" w:rsidRDefault="003224F3" w:rsidP="003224F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4F3" w:rsidRPr="003224F3" w:rsidRDefault="003224F3" w:rsidP="003224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CB05C9" w:rsidRDefault="00CB05C9"/>
    <w:sectPr w:rsidR="00CB05C9" w:rsidSect="003224F3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24F3"/>
    <w:rsid w:val="003224F3"/>
    <w:rsid w:val="00CB0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1227</Words>
  <Characters>6995</Characters>
  <Application>Microsoft Office Word</Application>
  <DocSecurity>0</DocSecurity>
  <Lines>58</Lines>
  <Paragraphs>16</Paragraphs>
  <ScaleCrop>false</ScaleCrop>
  <Company/>
  <LinksUpToDate>false</LinksUpToDate>
  <CharactersWithSpaces>8206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2013-10-02T14:01:00Z</dcterms:created>
  <dcterms:modified xsi:type="dcterms:W3CDTF">2013-10-02T14:01:00Z</dcterms:modified>
</cp:coreProperties>
</file>