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9" w:type="dxa"/>
        <w:tblInd w:w="81" w:type="dxa"/>
        <w:tblLook w:val="04A0"/>
      </w:tblPr>
      <w:tblGrid>
        <w:gridCol w:w="1215"/>
        <w:gridCol w:w="561"/>
        <w:gridCol w:w="1241"/>
        <w:gridCol w:w="1112"/>
        <w:gridCol w:w="996"/>
        <w:gridCol w:w="1241"/>
        <w:gridCol w:w="1241"/>
        <w:gridCol w:w="1210"/>
        <w:gridCol w:w="891"/>
        <w:gridCol w:w="1041"/>
        <w:gridCol w:w="1114"/>
        <w:gridCol w:w="1186"/>
        <w:gridCol w:w="1030"/>
        <w:gridCol w:w="1030"/>
        <w:gridCol w:w="918"/>
        <w:gridCol w:w="1041"/>
        <w:gridCol w:w="996"/>
        <w:gridCol w:w="996"/>
        <w:gridCol w:w="939"/>
        <w:gridCol w:w="1010"/>
        <w:gridCol w:w="224"/>
        <w:gridCol w:w="224"/>
        <w:gridCol w:w="224"/>
      </w:tblGrid>
      <w:tr w:rsidR="009C29D7" w:rsidRPr="009C29D7" w:rsidTr="009C29D7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bookmarkStart w:id="0" w:name="RANGE!A1:U29"/>
            <w:bookmarkEnd w:id="0"/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Приложение 18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к решению Собрания депутатов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4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Цимлянского района от 23.12.2001г. № 73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8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8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5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8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930"/>
        </w:trPr>
        <w:tc>
          <w:tcPr>
            <w:tcW w:w="49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на 2014 год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8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8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255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ВСЕГО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72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2014 год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Закупка компьютерного оборудования и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программого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обеспечения муниципальных общеобразовательных учреждений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капитальный ремонт аварийных (в том числе в части зданий) муниципальных образовательных учреждений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министерство общего и профессионального образования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Повышение квалификации среднего медицинского персонала в муниципальных учреждениях здравоохранения (главный распорядитель средств областного бюджета - министерство здравоохране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ния области)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Комплектование книжных фондов библиотек муниципальных общеобразовательных учреждений учебниками и учебными пособиями по курсу "Основы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провославной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культуры" 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 министер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ство культуры области)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Оплата услуг доступа сети Интернет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мунициальных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общеобразовательных учреждений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Софинансирование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программ развития субъектов малого и среднего предпринимательства (главный распорядитель средств областного бюджета -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депортамент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развития малого и среднего предпринимательства и туризм области) </w:t>
            </w:r>
          </w:p>
        </w:tc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Организация отдыха детей в каникулярное время                        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министерство труда и социального развития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Противопожарные мероприятия в муниципальных учреждениях здравоохранения (главный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Обеспечение жильем молодых семей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учавствующих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в реализации подпрограммы "Обеспечение жильем молодых семей в РО" областной долгосрочной целевой программы " Обеспечение жильем отдельных категорий граждан и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стимулирование развития жилищного строительства на 2010-2013г.                                           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территориального развития, архитектуры и градостроительства области)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предоставление субсидий управляющим организациям, ТСЖ, ЖСК,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-сметной документации, проведение энергетических обследований многоквартирных домов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капитальный ремонт муниципальных объектов водопроводно-канализационного хозяйства области  (главный распорядитель средств областного бюджета - министерство жилищно-коммунального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хозяйства области)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строительство и реконструкция муниципальных объектов водопроводно-канализационного хозяйства  (главный распорядитель средств областного бюджета - министерство жилищно-коммунального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хозяйства области)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Капитальный ремонт внутригородских и </w:t>
            </w:r>
            <w:proofErr w:type="spellStart"/>
            <w:r w:rsidRPr="009C29D7">
              <w:rPr>
                <w:rFonts w:ascii="Arial Cyr" w:eastAsia="Times New Roman" w:hAnsi="Arial Cyr" w:cs="Times New Roman"/>
                <w:lang w:eastAsia="ru-RU"/>
              </w:rPr>
              <w:t>внутрипоселковых</w:t>
            </w:r>
            <w:proofErr w:type="spellEnd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 дорог и тротуаров                    (главный распорядитель средств областного бюджета - министерство транспорта области)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Денежные выплаты медицинскому персоналу фельдшерско-акушерских пунктов, врачам, фельдшерам и медицинским сестрам скорой медицинской помощи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главный распорядител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ь средств областного бюджета - министерство здравоохранения области)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Повышение квалификации  и переподготовка врачей и специалистов с высшим немедицинским образованием муниципальных учреждений здравоохранения  (главный распорядитель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средств областного бюджета - министерство здравоохранения области)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Мероприятия по развитию водоснабжения в сельской местности (главный распорядитель средств областного бюджета - министерство сельского хозяйства и продовольствия 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разработка проектно-сметной документации на капитальный ремонт, реконструкцию или ликвидацию гидротехнических сооружений </w:t>
            </w:r>
            <w:proofErr w:type="gramStart"/>
            <w:r w:rsidRPr="009C29D7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9C29D7">
              <w:rPr>
                <w:rFonts w:ascii="Arial Cyr" w:eastAsia="Times New Roman" w:hAnsi="Arial Cyr" w:cs="Times New Roman"/>
                <w:lang w:eastAsia="ru-RU"/>
              </w:rPr>
              <w:t>в том числе с целью охраны водных объектов) (главный распор</w:t>
            </w: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ядитель средств областного бюджета - комитет по охране окружающей среды и природных ресурсов области)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184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lastRenderedPageBreak/>
              <w:t>Цимлянский район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32890,7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558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697,6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1856,7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2347,0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2519,0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4058,3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Калининское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5026,3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2067,5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161,7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2147,1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650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Красноярское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5069,9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1356,9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427,4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3285,6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Лозновское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7893,4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876,5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368,2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3648,7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3000,0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Маркинское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3814,2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1234,2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228,1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2351,9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lastRenderedPageBreak/>
              <w:t>Новоцимлянское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4838,7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1532,4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120,7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3185,6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58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Саркеловское сельское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2424,9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119,4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2305,5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6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Цимлянское городское поселение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19006,3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1798,5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3932,5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1985,9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11289,4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6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Итого по поселениям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48073,7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1798,5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3411,4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28213,8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650,0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9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Всего консолидированный бюджет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80964,4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558,0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20000,0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697,6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1856,7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2347,0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2519,0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1798,5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7469,7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28213,8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650,0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0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0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40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0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9C29D7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Глава Цимлянского района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proofErr w:type="spellStart"/>
            <w:r w:rsidRPr="009C29D7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В.П.Сапонов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C29D7" w:rsidRPr="009C29D7" w:rsidTr="009C29D7">
        <w:trPr>
          <w:trHeight w:val="30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9C29D7" w:rsidRPr="009C29D7" w:rsidTr="009C29D7">
        <w:trPr>
          <w:trHeight w:val="27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9D7" w:rsidRPr="009C29D7" w:rsidRDefault="009C29D7" w:rsidP="009C29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D7" w:rsidRPr="009C29D7" w:rsidRDefault="009C29D7" w:rsidP="009C29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142AD1" w:rsidRDefault="00142AD1"/>
    <w:sectPr w:rsidR="00142AD1" w:rsidSect="009C29D7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9C29D7"/>
    <w:rsid w:val="00142AD1"/>
    <w:rsid w:val="00421F85"/>
    <w:rsid w:val="0058423C"/>
    <w:rsid w:val="009C29D7"/>
    <w:rsid w:val="00D94294"/>
    <w:rsid w:val="00E16F3B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Company>Adm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2012-01-25T12:44:00Z</dcterms:created>
  <dcterms:modified xsi:type="dcterms:W3CDTF">2012-01-25T12:45:00Z</dcterms:modified>
</cp:coreProperties>
</file>