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ADBD0" w14:textId="77777777" w:rsidR="008C04E9" w:rsidRPr="008C04E9" w:rsidRDefault="008C04E9" w:rsidP="008C04E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C04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Протокол № 1</w:t>
      </w:r>
    </w:p>
    <w:p w14:paraId="203FA497" w14:textId="3DD3C727" w:rsidR="008C04E9" w:rsidRPr="00A35DF6" w:rsidRDefault="00964596" w:rsidP="0096013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совместного </w:t>
      </w:r>
      <w:r w:rsidR="00D8385D" w:rsidRPr="00A35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МВК по устранению нормативно-правовых, административных и организационных барьеров на пути развития предпринимательства и Совета по малому предпринимательству при Администрации Цимлянского района</w:t>
      </w:r>
    </w:p>
    <w:p w14:paraId="008C0807" w14:textId="77777777" w:rsidR="00D8385D" w:rsidRPr="008C04E9" w:rsidRDefault="00D8385D" w:rsidP="008C04E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99E93B" w14:textId="025E28B1" w:rsidR="008C04E9" w:rsidRPr="008C04E9" w:rsidRDefault="008C04E9" w:rsidP="008C04E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6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Цимлянск                                                                         </w:t>
      </w:r>
      <w:r w:rsidR="0046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0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6E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</w:t>
      </w:r>
      <w:r w:rsidR="00F56EF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</w:t>
      </w:r>
    </w:p>
    <w:p w14:paraId="5F9554FF" w14:textId="02614074" w:rsidR="008C04E9" w:rsidRPr="008C04E9" w:rsidRDefault="008C04E9" w:rsidP="008C0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Ленина, 24, </w:t>
      </w:r>
      <w:r w:rsidR="003056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6E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</w:p>
    <w:p w14:paraId="7EEAAF4C" w14:textId="77777777" w:rsidR="008C04E9" w:rsidRPr="008C04E9" w:rsidRDefault="008C04E9" w:rsidP="008C0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вел:</w:t>
      </w:r>
    </w:p>
    <w:p w14:paraId="0C53EFB2" w14:textId="5C956559" w:rsidR="008C04E9" w:rsidRPr="008C04E9" w:rsidRDefault="008C04E9" w:rsidP="008C0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</w:t>
      </w:r>
      <w:r w:rsidR="00305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еститель</w:t>
      </w:r>
      <w:r w:rsidRPr="008C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председателя </w:t>
      </w:r>
      <w:r w:rsidR="00305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Совета</w:t>
      </w:r>
      <w:r w:rsidRPr="008C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B1F4786" w14:textId="257A27B7" w:rsidR="008C04E9" w:rsidRPr="008C04E9" w:rsidRDefault="00A0059F" w:rsidP="008C0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Тищенко Наталия Ивановна</w:t>
      </w:r>
      <w:r w:rsidR="008C04E9" w:rsidRPr="008C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8C04E9" w:rsidRPr="008C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отделом экономического прогнозирования и закупок</w:t>
      </w:r>
      <w:r w:rsidR="00401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Цимлянского района</w:t>
      </w:r>
    </w:p>
    <w:p w14:paraId="4A079A93" w14:textId="0721F839" w:rsidR="008C04E9" w:rsidRPr="008C04E9" w:rsidRDefault="004012C8" w:rsidP="008C0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Ответственный секретарь</w:t>
      </w:r>
      <w:r w:rsidR="008C04E9" w:rsidRPr="008C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20C1CA67" w14:textId="569CFE01" w:rsidR="008C04E9" w:rsidRPr="008C04E9" w:rsidRDefault="00BF3BEA" w:rsidP="008C0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Луцевич</w:t>
      </w:r>
      <w:r w:rsidR="008C04E9" w:rsidRPr="008C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Алексеевна- ведущий специалист</w:t>
      </w:r>
      <w:r w:rsidR="006E5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экономического прогнозирования и закупок</w:t>
      </w:r>
      <w:r w:rsidR="008C04E9" w:rsidRPr="008C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Цимлянского района</w:t>
      </w:r>
    </w:p>
    <w:p w14:paraId="457E9275" w14:textId="6445F161" w:rsidR="008C04E9" w:rsidRPr="008C04E9" w:rsidRDefault="008C04E9" w:rsidP="008C04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Присутствовали: </w:t>
      </w:r>
      <w:r w:rsidRPr="008C04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члены </w:t>
      </w:r>
      <w:r w:rsidR="007917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комиссии и Совета</w:t>
      </w:r>
      <w:r w:rsidR="00280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Е.В. Кожевникова- директор Цимлянского филиала ГБУ РО «Ростовская обл</w:t>
      </w:r>
      <w:r w:rsidR="008868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280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СББЖ</w:t>
      </w:r>
      <w:r w:rsidR="008868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ПО»</w:t>
      </w:r>
    </w:p>
    <w:p w14:paraId="23C55F75" w14:textId="77777777" w:rsidR="008C04E9" w:rsidRPr="008C04E9" w:rsidRDefault="008C04E9" w:rsidP="008C04E9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8C04E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Повестка дня:</w:t>
      </w:r>
    </w:p>
    <w:p w14:paraId="65EBD3E2" w14:textId="2B45DCB4" w:rsidR="008C04E9" w:rsidRPr="008C04E9" w:rsidRDefault="008C04E9" w:rsidP="008C04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A0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поддержка предпринимателей в Ростовской области</w:t>
      </w: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2C70C7" w14:textId="7C4E9A51" w:rsidR="008C04E9" w:rsidRPr="004649F5" w:rsidRDefault="008C04E9" w:rsidP="008C04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D8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2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6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</w:t>
      </w:r>
      <w:r w:rsidR="00417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электронную ветеринарную сертификацию. </w:t>
      </w:r>
    </w:p>
    <w:p w14:paraId="10E2BAA0" w14:textId="56B1D374" w:rsidR="00AC70F2" w:rsidRDefault="008C04E9" w:rsidP="000F368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первому вопросу слушали </w:t>
      </w:r>
      <w:r w:rsidR="006E5100" w:rsidRPr="00F62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Тищенко Н.И.</w:t>
      </w:r>
      <w:r w:rsidRPr="008C0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8C04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368E">
        <w:rPr>
          <w:rFonts w:ascii="Times New Roman" w:eastAsia="Calibri" w:hAnsi="Times New Roman" w:cs="Times New Roman"/>
          <w:sz w:val="24"/>
          <w:szCs w:val="24"/>
        </w:rPr>
        <w:t>В Ростовской области существуют несколько</w:t>
      </w:r>
      <w:r w:rsidR="00EB1098">
        <w:rPr>
          <w:rFonts w:ascii="Times New Roman" w:eastAsia="Calibri" w:hAnsi="Times New Roman" w:cs="Times New Roman"/>
          <w:sz w:val="24"/>
          <w:szCs w:val="24"/>
        </w:rPr>
        <w:t xml:space="preserve"> некоммерческих</w:t>
      </w:r>
      <w:r w:rsidR="000F368E">
        <w:rPr>
          <w:rFonts w:ascii="Times New Roman" w:eastAsia="Calibri" w:hAnsi="Times New Roman" w:cs="Times New Roman"/>
          <w:sz w:val="24"/>
          <w:szCs w:val="24"/>
        </w:rPr>
        <w:t xml:space="preserve"> организаций, которые оказывают поддержку </w:t>
      </w:r>
      <w:r w:rsidR="00050902">
        <w:rPr>
          <w:rFonts w:ascii="Times New Roman" w:eastAsia="Calibri" w:hAnsi="Times New Roman" w:cs="Times New Roman"/>
          <w:sz w:val="24"/>
          <w:szCs w:val="24"/>
        </w:rPr>
        <w:t xml:space="preserve">предпринимателям области. </w:t>
      </w:r>
      <w:r w:rsidR="008868E2">
        <w:rPr>
          <w:rFonts w:ascii="Times New Roman" w:eastAsia="Calibri" w:hAnsi="Times New Roman" w:cs="Times New Roman"/>
          <w:sz w:val="24"/>
          <w:szCs w:val="24"/>
        </w:rPr>
        <w:t>Э</w:t>
      </w:r>
      <w:r w:rsidR="00050902">
        <w:rPr>
          <w:rFonts w:ascii="Times New Roman" w:eastAsia="Calibri" w:hAnsi="Times New Roman" w:cs="Times New Roman"/>
          <w:sz w:val="24"/>
          <w:szCs w:val="24"/>
        </w:rPr>
        <w:t>то Автономная нек</w:t>
      </w:r>
      <w:r w:rsidR="00BA1EDB">
        <w:rPr>
          <w:rFonts w:ascii="Times New Roman" w:eastAsia="Calibri" w:hAnsi="Times New Roman" w:cs="Times New Roman"/>
          <w:sz w:val="24"/>
          <w:szCs w:val="24"/>
        </w:rPr>
        <w:t>оммерческая организация- микрофинансовая компания «Ростовск</w:t>
      </w:r>
      <w:r w:rsidR="00FD5B60">
        <w:rPr>
          <w:rFonts w:ascii="Times New Roman" w:eastAsia="Calibri" w:hAnsi="Times New Roman" w:cs="Times New Roman"/>
          <w:sz w:val="24"/>
          <w:szCs w:val="24"/>
        </w:rPr>
        <w:t xml:space="preserve">ое </w:t>
      </w:r>
      <w:r w:rsidR="005D6124">
        <w:rPr>
          <w:rFonts w:ascii="Times New Roman" w:eastAsia="Calibri" w:hAnsi="Times New Roman" w:cs="Times New Roman"/>
          <w:sz w:val="24"/>
          <w:szCs w:val="24"/>
        </w:rPr>
        <w:t xml:space="preserve">региональное агентство поддержки предпринимательства». </w:t>
      </w:r>
      <w:r w:rsidR="00197F4C">
        <w:rPr>
          <w:rFonts w:ascii="Times New Roman" w:eastAsia="Calibri" w:hAnsi="Times New Roman" w:cs="Times New Roman"/>
          <w:sz w:val="24"/>
          <w:szCs w:val="24"/>
        </w:rPr>
        <w:t>Данное аген</w:t>
      </w:r>
      <w:r w:rsidR="0043604E">
        <w:rPr>
          <w:rFonts w:ascii="Times New Roman" w:eastAsia="Calibri" w:hAnsi="Times New Roman" w:cs="Times New Roman"/>
          <w:sz w:val="24"/>
          <w:szCs w:val="24"/>
        </w:rPr>
        <w:t>т</w:t>
      </w:r>
      <w:r w:rsidR="00197F4C">
        <w:rPr>
          <w:rFonts w:ascii="Times New Roman" w:eastAsia="Calibri" w:hAnsi="Times New Roman" w:cs="Times New Roman"/>
          <w:sz w:val="24"/>
          <w:szCs w:val="24"/>
        </w:rPr>
        <w:t xml:space="preserve">ство было создано в </w:t>
      </w:r>
      <w:r w:rsidR="0043604E">
        <w:rPr>
          <w:rFonts w:ascii="Times New Roman" w:eastAsia="Calibri" w:hAnsi="Times New Roman" w:cs="Times New Roman"/>
          <w:sz w:val="24"/>
          <w:szCs w:val="24"/>
        </w:rPr>
        <w:t xml:space="preserve">1998 году. Учредителем является Министерство экономического </w:t>
      </w:r>
      <w:r w:rsidR="00EB1098">
        <w:rPr>
          <w:rFonts w:ascii="Times New Roman" w:eastAsia="Calibri" w:hAnsi="Times New Roman" w:cs="Times New Roman"/>
          <w:sz w:val="24"/>
          <w:szCs w:val="24"/>
        </w:rPr>
        <w:t xml:space="preserve">развития Ростовской области. АНО «РРАПП» оказывает </w:t>
      </w:r>
      <w:r w:rsidR="002A3902">
        <w:rPr>
          <w:rFonts w:ascii="Times New Roman" w:eastAsia="Calibri" w:hAnsi="Times New Roman" w:cs="Times New Roman"/>
          <w:sz w:val="24"/>
          <w:szCs w:val="24"/>
        </w:rPr>
        <w:t>финансовую (</w:t>
      </w:r>
      <w:r w:rsidR="00032AB1">
        <w:rPr>
          <w:rFonts w:ascii="Times New Roman" w:eastAsia="Calibri" w:hAnsi="Times New Roman" w:cs="Times New Roman"/>
          <w:sz w:val="24"/>
          <w:szCs w:val="24"/>
        </w:rPr>
        <w:t>микрозаймы) и нефинансовую (консультационную, образовательную и имущественную поддержку)</w:t>
      </w:r>
      <w:r w:rsidR="006342F1">
        <w:rPr>
          <w:rFonts w:ascii="Times New Roman" w:eastAsia="Calibri" w:hAnsi="Times New Roman" w:cs="Times New Roman"/>
          <w:sz w:val="24"/>
          <w:szCs w:val="24"/>
        </w:rPr>
        <w:t xml:space="preserve">. Дополнительную информацию можно узнать </w:t>
      </w:r>
      <w:r w:rsidR="00AC70F2">
        <w:rPr>
          <w:rFonts w:ascii="Times New Roman" w:eastAsia="Calibri" w:hAnsi="Times New Roman" w:cs="Times New Roman"/>
          <w:sz w:val="24"/>
          <w:szCs w:val="24"/>
        </w:rPr>
        <w:t>на официальном сайте АНО «РРАПП»-</w:t>
      </w:r>
      <w:r w:rsidR="00AC70F2" w:rsidRPr="00AC70F2">
        <w:t xml:space="preserve"> </w:t>
      </w:r>
      <w:hyperlink r:id="rId5" w:history="1">
        <w:r w:rsidR="00AC70F2" w:rsidRPr="001D56AD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http://www.rrapp.ru</w:t>
        </w:r>
      </w:hyperlink>
      <w:r w:rsidR="00AC70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CCD315" w14:textId="0BEED6D3" w:rsidR="00A67D45" w:rsidRPr="00A67D45" w:rsidRDefault="00AC70F2" w:rsidP="00A67D4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Второй организацией по поддержке предпринимателей является Некоммерческая организация «Гарантийный фонд Ростовской области».</w:t>
      </w:r>
      <w:r w:rsidR="00A67D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6E0B" w:rsidRPr="00C16E0B">
        <w:rPr>
          <w:rFonts w:ascii="Times New Roman" w:eastAsia="Calibri" w:hAnsi="Times New Roman" w:cs="Times New Roman"/>
          <w:sz w:val="24"/>
          <w:szCs w:val="24"/>
        </w:rPr>
        <w:t xml:space="preserve">Фактическая деятельность Фонда началась 15 декабря 2009 г., когда было предоставлено первое поручительство. </w:t>
      </w:r>
      <w:r w:rsidR="00A67D45">
        <w:rPr>
          <w:rFonts w:ascii="Times New Roman" w:eastAsia="Calibri" w:hAnsi="Times New Roman" w:cs="Times New Roman"/>
          <w:sz w:val="24"/>
          <w:szCs w:val="24"/>
        </w:rPr>
        <w:t>Учредителем фонда является Министерство экономического развития Ростовской области.</w:t>
      </w:r>
      <w:r w:rsidR="00A67D45" w:rsidRPr="00A67D45">
        <w:t xml:space="preserve"> </w:t>
      </w:r>
    </w:p>
    <w:p w14:paraId="27C37827" w14:textId="3BB1B044" w:rsidR="00C16E0B" w:rsidRPr="00C16E0B" w:rsidRDefault="00A67D45" w:rsidP="00624D5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D45">
        <w:rPr>
          <w:rFonts w:ascii="Times New Roman" w:eastAsia="Calibri" w:hAnsi="Times New Roman" w:cs="Times New Roman"/>
          <w:sz w:val="24"/>
          <w:szCs w:val="24"/>
        </w:rPr>
        <w:t>Предметами деятельности Фонда являются:</w:t>
      </w:r>
      <w:r w:rsidR="00624D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7D45">
        <w:rPr>
          <w:rFonts w:ascii="Times New Roman" w:eastAsia="Calibri" w:hAnsi="Times New Roman" w:cs="Times New Roman"/>
          <w:sz w:val="24"/>
          <w:szCs w:val="24"/>
        </w:rPr>
        <w:t xml:space="preserve">предоставление обеспечения (поручительств, гарантий) по обязательствам субъектов малого и среднего предпринимательства перед кредиторами, основанным на кредитных договорах, а также предоставление услуг, </w:t>
      </w:r>
      <w:r w:rsidRPr="00A67D45">
        <w:rPr>
          <w:rFonts w:ascii="Times New Roman" w:eastAsia="Calibri" w:hAnsi="Times New Roman" w:cs="Times New Roman"/>
          <w:sz w:val="24"/>
          <w:szCs w:val="24"/>
        </w:rPr>
        <w:lastRenderedPageBreak/>
        <w:t>относящихся к финансовому посредничеству;</w:t>
      </w:r>
      <w:r w:rsidR="00624D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7D45">
        <w:rPr>
          <w:rFonts w:ascii="Times New Roman" w:eastAsia="Calibri" w:hAnsi="Times New Roman" w:cs="Times New Roman"/>
          <w:sz w:val="24"/>
          <w:szCs w:val="24"/>
        </w:rPr>
        <w:t>консультирование субъектов малого и среднего предпринимательства и организаций в целях повышения качества подготовки ими документов и предоставления заявок на получение кредитов и бюджетных субсидий.</w:t>
      </w:r>
      <w:r w:rsidR="00831A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4DDA">
        <w:rPr>
          <w:rFonts w:ascii="Times New Roman" w:eastAsia="Calibri" w:hAnsi="Times New Roman" w:cs="Times New Roman"/>
          <w:sz w:val="24"/>
          <w:szCs w:val="24"/>
        </w:rPr>
        <w:t xml:space="preserve">Вся информация размещена на официальном сайте- </w:t>
      </w:r>
      <w:hyperlink r:id="rId6" w:history="1">
        <w:r w:rsidR="002F4DDA" w:rsidRPr="001D56AD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http://www.dongarant.ru</w:t>
        </w:r>
      </w:hyperlink>
      <w:r w:rsidR="002F4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A0118E" w14:textId="4FEBC737" w:rsidR="00563302" w:rsidRPr="008C04E9" w:rsidRDefault="00BB09C8" w:rsidP="007D5C1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Третьей организацией является созданная в </w:t>
      </w:r>
      <w:r w:rsidR="00831A70">
        <w:rPr>
          <w:rFonts w:ascii="Times New Roman" w:eastAsia="Calibri" w:hAnsi="Times New Roman" w:cs="Times New Roman"/>
          <w:sz w:val="24"/>
          <w:szCs w:val="24"/>
        </w:rPr>
        <w:t xml:space="preserve">ноябре </w:t>
      </w:r>
      <w:r>
        <w:rPr>
          <w:rFonts w:ascii="Times New Roman" w:eastAsia="Calibri" w:hAnsi="Times New Roman" w:cs="Times New Roman"/>
          <w:sz w:val="24"/>
          <w:szCs w:val="24"/>
        </w:rPr>
        <w:t>2017 год</w:t>
      </w:r>
      <w:r w:rsidR="00831A7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4A9C">
        <w:rPr>
          <w:rFonts w:ascii="Times New Roman" w:eastAsia="Calibri" w:hAnsi="Times New Roman" w:cs="Times New Roman"/>
          <w:sz w:val="24"/>
          <w:szCs w:val="24"/>
        </w:rPr>
        <w:t>АО «Региональная лизинговая компания»</w:t>
      </w:r>
      <w:r w:rsidR="00831A70">
        <w:rPr>
          <w:rFonts w:ascii="Times New Roman" w:eastAsia="Calibri" w:hAnsi="Times New Roman" w:cs="Times New Roman"/>
          <w:sz w:val="24"/>
          <w:szCs w:val="24"/>
        </w:rPr>
        <w:t>. Учредителем Региональной лизинговой компании также выступает Министерство экономического развития РО. Цель данной лизинговой компании- предоставление</w:t>
      </w:r>
      <w:r w:rsidR="00622B37">
        <w:rPr>
          <w:rFonts w:ascii="Times New Roman" w:eastAsia="Calibri" w:hAnsi="Times New Roman" w:cs="Times New Roman"/>
          <w:sz w:val="24"/>
          <w:szCs w:val="24"/>
        </w:rPr>
        <w:t xml:space="preserve"> льготных лизинговых услуг субъектам малого и среднего предпринимательства Ростовской области. </w:t>
      </w:r>
      <w:r w:rsidR="0023064E">
        <w:rPr>
          <w:rFonts w:ascii="Times New Roman" w:eastAsia="Calibri" w:hAnsi="Times New Roman" w:cs="Times New Roman"/>
          <w:sz w:val="24"/>
          <w:szCs w:val="24"/>
        </w:rPr>
        <w:t>Официальный сайт на данный момент находится в разработке</w:t>
      </w:r>
      <w:r w:rsidR="000967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E1F18D" w14:textId="28ACE8F9" w:rsidR="007D5C16" w:rsidRPr="00913CA1" w:rsidRDefault="008C04E9" w:rsidP="00913C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="00913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3CA1">
        <w:rPr>
          <w:rFonts w:ascii="Times New Roman" w:eastAsia="Calibri" w:hAnsi="Times New Roman" w:cs="Times New Roman"/>
          <w:sz w:val="24"/>
          <w:szCs w:val="24"/>
        </w:rPr>
        <w:t>Информацию докладчика принять к сведению.</w:t>
      </w:r>
      <w:r w:rsidR="00BB0543" w:rsidRPr="00913C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1812BE" w14:textId="225F2681" w:rsidR="008C04E9" w:rsidRPr="00C76805" w:rsidRDefault="008C04E9" w:rsidP="00C7680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4E9">
        <w:rPr>
          <w:rFonts w:ascii="Times New Roman" w:eastAsia="Calibri" w:hAnsi="Times New Roman" w:cs="Times New Roman"/>
          <w:i/>
          <w:sz w:val="24"/>
          <w:szCs w:val="24"/>
        </w:rPr>
        <w:t xml:space="preserve">           По второму вопросу слушали К</w:t>
      </w:r>
      <w:r w:rsidR="00913CA1">
        <w:rPr>
          <w:rFonts w:ascii="Times New Roman" w:eastAsia="Calibri" w:hAnsi="Times New Roman" w:cs="Times New Roman"/>
          <w:i/>
          <w:sz w:val="24"/>
          <w:szCs w:val="24"/>
        </w:rPr>
        <w:t>ожевникову Е.В. (</w:t>
      </w:r>
      <w:r w:rsidR="00C76805">
        <w:rPr>
          <w:rFonts w:ascii="Times New Roman" w:eastAsia="Calibri" w:hAnsi="Times New Roman" w:cs="Times New Roman"/>
          <w:i/>
          <w:sz w:val="24"/>
          <w:szCs w:val="24"/>
        </w:rPr>
        <w:t>директора Цимлянского филиала ГБУ РО «Ростовская обл. СББЖ с ПО»</w:t>
      </w:r>
      <w:r w:rsidR="000479F3" w:rsidRPr="00A805C7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B82E38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C76805" w:rsidRPr="00C76805">
        <w:rPr>
          <w:rFonts w:ascii="Times New Roman" w:eastAsia="Calibri" w:hAnsi="Times New Roman" w:cs="Times New Roman"/>
          <w:sz w:val="24"/>
          <w:szCs w:val="24"/>
        </w:rPr>
        <w:t>1 июля 2018 года вводится в действие система обязательной электронной ветеринарной сертификации. С этого момента бумажные сертификаты перестают применяться, а все ветеринарные сопроводительные документы на товары, подлежащие обязательному ветеринарному контролю, переходят в электронную форму. Ветеринарная сертификация -проверка продукции на пригодность к употреблению и безопасность. Электронные ветеринарные сертификаты оформляются в федеральной государственной информационной системе в области ветеринарии (ФГИС) «Меркурий».</w:t>
      </w:r>
      <w:r w:rsidR="001C7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6805" w:rsidRPr="00C76805">
        <w:rPr>
          <w:rFonts w:ascii="Times New Roman" w:eastAsia="Calibri" w:hAnsi="Times New Roman" w:cs="Times New Roman"/>
          <w:sz w:val="24"/>
          <w:szCs w:val="24"/>
        </w:rPr>
        <w:t>Оформлять электронные ветеринарные сопроводительные документы будут обязаны организации и ИП, которые занимаются производством, транспортировкой и торговлей подконтрольной продукцией.</w:t>
      </w:r>
      <w:r w:rsidR="001C7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6805" w:rsidRPr="00C76805">
        <w:rPr>
          <w:rFonts w:ascii="Times New Roman" w:eastAsia="Calibri" w:hAnsi="Times New Roman" w:cs="Times New Roman"/>
          <w:sz w:val="24"/>
          <w:szCs w:val="24"/>
        </w:rPr>
        <w:t>Таким образом, система электронной ветеринарной сертификации охватывает весь цикл производства продуктов животного происхождения – от сырья до готовой пищевой продукции на магазинных полках. На каждом этапе потребуется получать соответствующий сопроводительный ветеринарный документ (сертификат, ветеринарное свидетельство, ветеринарная справка).</w:t>
      </w:r>
      <w:r w:rsidR="001C7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6805" w:rsidRPr="00C76805">
        <w:rPr>
          <w:rFonts w:ascii="Times New Roman" w:eastAsia="Calibri" w:hAnsi="Times New Roman" w:cs="Times New Roman"/>
          <w:sz w:val="24"/>
          <w:szCs w:val="24"/>
        </w:rPr>
        <w:t>Оформление электронных ВСД не требуется:</w:t>
      </w:r>
      <w:r w:rsidR="001C7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3903">
        <w:rPr>
          <w:rFonts w:ascii="Times New Roman" w:eastAsia="Calibri" w:hAnsi="Times New Roman" w:cs="Times New Roman"/>
          <w:sz w:val="24"/>
          <w:szCs w:val="24"/>
        </w:rPr>
        <w:t>и</w:t>
      </w:r>
      <w:r w:rsidR="00C76805" w:rsidRPr="00C76805">
        <w:rPr>
          <w:rFonts w:ascii="Times New Roman" w:eastAsia="Calibri" w:hAnsi="Times New Roman" w:cs="Times New Roman"/>
          <w:sz w:val="24"/>
          <w:szCs w:val="24"/>
        </w:rPr>
        <w:t>зготовителям кулинарных изделий и готовых блюд, предназначенных для реализации конечному потребителю на данном предприятии</w:t>
      </w:r>
      <w:r w:rsidR="002B3903">
        <w:rPr>
          <w:rFonts w:ascii="Times New Roman" w:eastAsia="Calibri" w:hAnsi="Times New Roman" w:cs="Times New Roman"/>
          <w:sz w:val="24"/>
          <w:szCs w:val="24"/>
        </w:rPr>
        <w:t>;</w:t>
      </w:r>
      <w:r w:rsidR="001C7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3903">
        <w:rPr>
          <w:rFonts w:ascii="Times New Roman" w:eastAsia="Calibri" w:hAnsi="Times New Roman" w:cs="Times New Roman"/>
          <w:sz w:val="24"/>
          <w:szCs w:val="24"/>
        </w:rPr>
        <w:t>п</w:t>
      </w:r>
      <w:r w:rsidR="00C76805" w:rsidRPr="00C76805">
        <w:rPr>
          <w:rFonts w:ascii="Times New Roman" w:eastAsia="Calibri" w:hAnsi="Times New Roman" w:cs="Times New Roman"/>
          <w:sz w:val="24"/>
          <w:szCs w:val="24"/>
        </w:rPr>
        <w:t>ри производстве продукции, используемой для нужд самого предприятия.</w:t>
      </w:r>
      <w:r w:rsidR="001C7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6805" w:rsidRPr="00C76805">
        <w:rPr>
          <w:rFonts w:ascii="Times New Roman" w:eastAsia="Calibri" w:hAnsi="Times New Roman" w:cs="Times New Roman"/>
          <w:sz w:val="24"/>
          <w:szCs w:val="24"/>
        </w:rPr>
        <w:t>Также сертификаты можно не оформлять:</w:t>
      </w:r>
      <w:r w:rsidR="00721C1D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C76805" w:rsidRPr="00C76805">
        <w:rPr>
          <w:rFonts w:ascii="Times New Roman" w:eastAsia="Calibri" w:hAnsi="Times New Roman" w:cs="Times New Roman"/>
          <w:sz w:val="24"/>
          <w:szCs w:val="24"/>
        </w:rPr>
        <w:t>ри транспортировке домашних, служебных, декоративных животных, осуществляемой без смены владельца и не связанной с осуществлением предпринимательской деятельности. Если животные перемещаются на выставочные мероприятия – потребуется электронный сертификат</w:t>
      </w:r>
      <w:r w:rsidR="002B3903">
        <w:rPr>
          <w:rFonts w:ascii="Times New Roman" w:eastAsia="Calibri" w:hAnsi="Times New Roman" w:cs="Times New Roman"/>
          <w:sz w:val="24"/>
          <w:szCs w:val="24"/>
        </w:rPr>
        <w:t>;</w:t>
      </w:r>
      <w:r w:rsidR="001C7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3903">
        <w:rPr>
          <w:rFonts w:ascii="Times New Roman" w:eastAsia="Calibri" w:hAnsi="Times New Roman" w:cs="Times New Roman"/>
          <w:sz w:val="24"/>
          <w:szCs w:val="24"/>
        </w:rPr>
        <w:t>п</w:t>
      </w:r>
      <w:r w:rsidR="00C76805" w:rsidRPr="00C76805">
        <w:rPr>
          <w:rFonts w:ascii="Times New Roman" w:eastAsia="Calibri" w:hAnsi="Times New Roman" w:cs="Times New Roman"/>
          <w:sz w:val="24"/>
          <w:szCs w:val="24"/>
        </w:rPr>
        <w:t>ри перемещении сельскохозяйственных животных для их выпаса (включая отгонное скотоводство), осуществляемым владельцем животного или уполномоченным им лицом</w:t>
      </w:r>
      <w:r w:rsidR="001C716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93F13E" w14:textId="77777777" w:rsidR="008C04E9" w:rsidRPr="008C04E9" w:rsidRDefault="008C04E9" w:rsidP="008C04E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04E9">
        <w:rPr>
          <w:rFonts w:ascii="Times New Roman" w:eastAsia="Calibri" w:hAnsi="Times New Roman" w:cs="Times New Roman"/>
          <w:b/>
          <w:color w:val="00B050"/>
          <w:sz w:val="24"/>
          <w:szCs w:val="24"/>
        </w:rPr>
        <w:lastRenderedPageBreak/>
        <w:t xml:space="preserve">             </w:t>
      </w:r>
      <w:r w:rsidRPr="008C04E9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14:paraId="1C9AB8DC" w14:textId="395E9EAE" w:rsidR="008C04E9" w:rsidRPr="008C04E9" w:rsidRDefault="00C22D48" w:rsidP="00C22D4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8C04E9" w:rsidRPr="008C04E9">
        <w:rPr>
          <w:rFonts w:ascii="Times New Roman" w:eastAsia="Calibri" w:hAnsi="Times New Roman" w:cs="Times New Roman"/>
          <w:sz w:val="24"/>
          <w:szCs w:val="24"/>
        </w:rPr>
        <w:t>Информацию докладчика принять к сведению.</w:t>
      </w:r>
    </w:p>
    <w:p w14:paraId="60F28764" w14:textId="77777777" w:rsidR="008C04E9" w:rsidRPr="008C04E9" w:rsidRDefault="008C04E9" w:rsidP="008C04E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4100A3" w14:textId="77F46378" w:rsidR="008C04E9" w:rsidRPr="008C04E9" w:rsidRDefault="008C04E9" w:rsidP="008C04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="00A82F92" w:rsidRPr="007070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</w:t>
      </w: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proofErr w:type="gramStart"/>
      <w:r w:rsidR="00025B2E" w:rsidRPr="00707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025B2E"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82F92" w:rsidRPr="0070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Н.И. Тищенко</w:t>
      </w:r>
    </w:p>
    <w:p w14:paraId="7FC249F9" w14:textId="6282C449" w:rsidR="008C04E9" w:rsidRPr="008C04E9" w:rsidRDefault="003928AB" w:rsidP="008C04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</w:t>
      </w:r>
      <w:r w:rsidR="008C04E9"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                    </w:t>
      </w:r>
      <w:bookmarkStart w:id="0" w:name="_GoBack"/>
      <w:bookmarkEnd w:id="0"/>
      <w:r w:rsidR="008C04E9" w:rsidRPr="008C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О.А. </w:t>
      </w:r>
      <w:r w:rsidR="002B390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Луцевич</w:t>
      </w:r>
    </w:p>
    <w:p w14:paraId="5B9CD0B6" w14:textId="77777777" w:rsidR="008C04E9" w:rsidRPr="008C04E9" w:rsidRDefault="008C04E9" w:rsidP="008C04E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14:paraId="1CDF7DE4" w14:textId="77777777" w:rsidR="00993240" w:rsidRPr="004649F5" w:rsidRDefault="00993240">
      <w:pPr>
        <w:rPr>
          <w:color w:val="00B050"/>
          <w:sz w:val="24"/>
          <w:szCs w:val="24"/>
        </w:rPr>
      </w:pPr>
    </w:p>
    <w:sectPr w:rsidR="00993240" w:rsidRPr="0046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2D75"/>
    <w:multiLevelType w:val="hybridMultilevel"/>
    <w:tmpl w:val="470E783C"/>
    <w:lvl w:ilvl="0" w:tplc="DEDAD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0177CD"/>
    <w:multiLevelType w:val="hybridMultilevel"/>
    <w:tmpl w:val="A2365884"/>
    <w:lvl w:ilvl="0" w:tplc="EE9C5F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6085B"/>
    <w:multiLevelType w:val="hybridMultilevel"/>
    <w:tmpl w:val="7174116C"/>
    <w:lvl w:ilvl="0" w:tplc="323816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D0417"/>
    <w:multiLevelType w:val="hybridMultilevel"/>
    <w:tmpl w:val="F1444D6C"/>
    <w:lvl w:ilvl="0" w:tplc="1504B5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AE3BF8"/>
    <w:multiLevelType w:val="hybridMultilevel"/>
    <w:tmpl w:val="915E4FF8"/>
    <w:lvl w:ilvl="0" w:tplc="B5F6204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D4"/>
    <w:rsid w:val="00025B2E"/>
    <w:rsid w:val="00032AB1"/>
    <w:rsid w:val="000479F3"/>
    <w:rsid w:val="00050728"/>
    <w:rsid w:val="00050902"/>
    <w:rsid w:val="000967F7"/>
    <w:rsid w:val="000F368E"/>
    <w:rsid w:val="00197F4C"/>
    <w:rsid w:val="001C7160"/>
    <w:rsid w:val="0023064E"/>
    <w:rsid w:val="002802FB"/>
    <w:rsid w:val="002A3902"/>
    <w:rsid w:val="002B3903"/>
    <w:rsid w:val="002F4DDA"/>
    <w:rsid w:val="00305647"/>
    <w:rsid w:val="00370E93"/>
    <w:rsid w:val="003928AB"/>
    <w:rsid w:val="003A062F"/>
    <w:rsid w:val="004012C8"/>
    <w:rsid w:val="0041702D"/>
    <w:rsid w:val="0043604E"/>
    <w:rsid w:val="004649F5"/>
    <w:rsid w:val="004701B2"/>
    <w:rsid w:val="004C1675"/>
    <w:rsid w:val="004E5BFD"/>
    <w:rsid w:val="00514E64"/>
    <w:rsid w:val="00563302"/>
    <w:rsid w:val="005768AE"/>
    <w:rsid w:val="00584C54"/>
    <w:rsid w:val="00597609"/>
    <w:rsid w:val="005C6C8E"/>
    <w:rsid w:val="005D6124"/>
    <w:rsid w:val="00620CE4"/>
    <w:rsid w:val="00622B37"/>
    <w:rsid w:val="00624D5F"/>
    <w:rsid w:val="006342F1"/>
    <w:rsid w:val="006A4A4E"/>
    <w:rsid w:val="006E5100"/>
    <w:rsid w:val="007070AC"/>
    <w:rsid w:val="00721C1D"/>
    <w:rsid w:val="00766CAC"/>
    <w:rsid w:val="00791739"/>
    <w:rsid w:val="007D48A8"/>
    <w:rsid w:val="007D5C16"/>
    <w:rsid w:val="0082636D"/>
    <w:rsid w:val="00831A70"/>
    <w:rsid w:val="00843038"/>
    <w:rsid w:val="0084444F"/>
    <w:rsid w:val="00855E17"/>
    <w:rsid w:val="00881ECC"/>
    <w:rsid w:val="008868E2"/>
    <w:rsid w:val="008B4A9C"/>
    <w:rsid w:val="008B7D39"/>
    <w:rsid w:val="008C04E9"/>
    <w:rsid w:val="00913CA1"/>
    <w:rsid w:val="009179B8"/>
    <w:rsid w:val="00922DDB"/>
    <w:rsid w:val="0096013A"/>
    <w:rsid w:val="00964596"/>
    <w:rsid w:val="0096641F"/>
    <w:rsid w:val="00993240"/>
    <w:rsid w:val="00996401"/>
    <w:rsid w:val="00A0059F"/>
    <w:rsid w:val="00A01403"/>
    <w:rsid w:val="00A03BF0"/>
    <w:rsid w:val="00A35DF6"/>
    <w:rsid w:val="00A67D45"/>
    <w:rsid w:val="00A805C7"/>
    <w:rsid w:val="00A82F92"/>
    <w:rsid w:val="00AC70F2"/>
    <w:rsid w:val="00AD464E"/>
    <w:rsid w:val="00B66CEE"/>
    <w:rsid w:val="00B771FA"/>
    <w:rsid w:val="00B82E38"/>
    <w:rsid w:val="00BA1EDB"/>
    <w:rsid w:val="00BB0543"/>
    <w:rsid w:val="00BB09C8"/>
    <w:rsid w:val="00BB6249"/>
    <w:rsid w:val="00BF3BEA"/>
    <w:rsid w:val="00BF71EB"/>
    <w:rsid w:val="00C04940"/>
    <w:rsid w:val="00C16E0B"/>
    <w:rsid w:val="00C22D48"/>
    <w:rsid w:val="00C74ED5"/>
    <w:rsid w:val="00C76805"/>
    <w:rsid w:val="00D03FFD"/>
    <w:rsid w:val="00D16EC5"/>
    <w:rsid w:val="00D277AE"/>
    <w:rsid w:val="00D62753"/>
    <w:rsid w:val="00D8385D"/>
    <w:rsid w:val="00E743BC"/>
    <w:rsid w:val="00EB1098"/>
    <w:rsid w:val="00EC5FD4"/>
    <w:rsid w:val="00ED46DD"/>
    <w:rsid w:val="00F56EF5"/>
    <w:rsid w:val="00F624DB"/>
    <w:rsid w:val="00FB6C1B"/>
    <w:rsid w:val="00F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31E2"/>
  <w15:chartTrackingRefBased/>
  <w15:docId w15:val="{E5DAF4CC-63A8-4A8E-9AE3-84AE97BB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D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70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C70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garant.ru" TargetMode="External"/><Relationship Id="rId5" Type="http://schemas.openxmlformats.org/officeDocument/2006/relationships/hyperlink" Target="http://www.rrap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2018-02-02T10:09:00Z</cp:lastPrinted>
  <dcterms:created xsi:type="dcterms:W3CDTF">2018-02-02T10:07:00Z</dcterms:created>
  <dcterms:modified xsi:type="dcterms:W3CDTF">2018-04-04T07:51:00Z</dcterms:modified>
</cp:coreProperties>
</file>