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76E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3D8172" wp14:editId="799BD76A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CC">
        <w:rPr>
          <w:rFonts w:ascii="Times New Roman" w:hAnsi="Times New Roman" w:cs="Times New Roman"/>
          <w:b/>
          <w:sz w:val="28"/>
          <w:szCs w:val="28"/>
        </w:rPr>
        <w:t>АДМИНИСТРАЦИЯ ЦИМЛЯНСКОГО РАЙОНА</w:t>
      </w: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ECC" w:rsidRPr="00976ECC" w:rsidRDefault="00976ECC" w:rsidP="00976EC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hAnsi="Times New Roman" w:cs="Times New Roman"/>
          <w:sz w:val="28"/>
          <w:szCs w:val="28"/>
        </w:rPr>
        <w:t>__.0</w:t>
      </w:r>
      <w:r w:rsidR="007B5ABD">
        <w:rPr>
          <w:rFonts w:ascii="Times New Roman" w:hAnsi="Times New Roman" w:cs="Times New Roman"/>
          <w:sz w:val="28"/>
          <w:szCs w:val="28"/>
        </w:rPr>
        <w:t>3</w:t>
      </w:r>
      <w:r w:rsidRPr="00976ECC">
        <w:rPr>
          <w:rFonts w:ascii="Times New Roman" w:hAnsi="Times New Roman" w:cs="Times New Roman"/>
          <w:sz w:val="28"/>
          <w:szCs w:val="28"/>
        </w:rPr>
        <w:t xml:space="preserve">.2020                                          № ___                                         г. Цимлянск </w:t>
      </w:r>
    </w:p>
    <w:p w:rsidR="00976ECC" w:rsidRPr="00976ECC" w:rsidRDefault="00976ECC" w:rsidP="00976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ECC" w:rsidRDefault="00976ECC" w:rsidP="0089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891AA7">
        <w:rPr>
          <w:rFonts w:ascii="Times New Roman" w:hAnsi="Times New Roman" w:cs="Times New Roman"/>
          <w:sz w:val="28"/>
          <w:szCs w:val="28"/>
        </w:rPr>
        <w:t>Порядка определения статуса</w:t>
      </w:r>
    </w:p>
    <w:p w:rsidR="00891AA7" w:rsidRDefault="00891AA7" w:rsidP="0089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 блокированной застройки в </w:t>
      </w:r>
    </w:p>
    <w:p w:rsidR="00891AA7" w:rsidRDefault="00891AA7" w:rsidP="0089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образовании «Цимлянский район»</w:t>
      </w:r>
    </w:p>
    <w:p w:rsidR="00891AA7" w:rsidRPr="00976ECC" w:rsidRDefault="00891AA7" w:rsidP="0089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976ECC" w:rsidRPr="00976ECC" w:rsidRDefault="00976ECC" w:rsidP="0097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CC" w:rsidRDefault="00891AA7" w:rsidP="00976E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В соответствии с пунктом 2 части 2 статьи 49 Градостроительного кодекса Российской Федерации, Жилищным кодексом Российской Федерации, Федеральным законом от 06.10.2003 № 131-Ф</w:t>
      </w:r>
      <w:r w:rsidR="00826497">
        <w:rPr>
          <w:rFonts w:ascii="Times New Roman" w:hAnsi="Times New Roman" w:cs="Times New Roman"/>
          <w:sz w:val="28"/>
          <w:szCs w:val="28"/>
        </w:rPr>
        <w:t>З</w:t>
      </w:r>
      <w:r w:rsidRPr="00891AA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пунктом 6 постановления Правительства Российской Федерации от 28.01.2006</w:t>
      </w:r>
      <w:r w:rsidR="00BB6568">
        <w:rPr>
          <w:rFonts w:ascii="Times New Roman" w:hAnsi="Times New Roman" w:cs="Times New Roman"/>
          <w:sz w:val="28"/>
          <w:szCs w:val="28"/>
        </w:rPr>
        <w:t xml:space="preserve"> </w:t>
      </w:r>
      <w:r w:rsidRPr="00891AA7">
        <w:rPr>
          <w:rFonts w:ascii="Times New Roman" w:hAnsi="Times New Roman" w:cs="Times New Roman"/>
          <w:sz w:val="28"/>
          <w:szCs w:val="28"/>
        </w:rPr>
        <w:t>№ 47 «</w:t>
      </w:r>
      <w:r w:rsidR="005E20FE" w:rsidRPr="005E20F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891AA7">
        <w:rPr>
          <w:rFonts w:ascii="Times New Roman" w:hAnsi="Times New Roman" w:cs="Times New Roman"/>
          <w:sz w:val="28"/>
          <w:szCs w:val="28"/>
        </w:rPr>
        <w:t>», письмом Министерства экономического развития Российской Федерации от 17</w:t>
      </w:r>
      <w:r w:rsidR="00B4554A">
        <w:rPr>
          <w:rFonts w:ascii="Times New Roman" w:hAnsi="Times New Roman" w:cs="Times New Roman"/>
          <w:sz w:val="28"/>
          <w:szCs w:val="28"/>
        </w:rPr>
        <w:t>.10.</w:t>
      </w:r>
      <w:r w:rsidRPr="00891AA7">
        <w:rPr>
          <w:rFonts w:ascii="Times New Roman" w:hAnsi="Times New Roman" w:cs="Times New Roman"/>
          <w:sz w:val="28"/>
          <w:szCs w:val="28"/>
        </w:rPr>
        <w:t xml:space="preserve">2011 </w:t>
      </w:r>
      <w:r w:rsidR="00B4554A">
        <w:rPr>
          <w:rFonts w:ascii="Times New Roman" w:hAnsi="Times New Roman" w:cs="Times New Roman"/>
          <w:sz w:val="28"/>
          <w:szCs w:val="28"/>
        </w:rPr>
        <w:t xml:space="preserve">   </w:t>
      </w:r>
      <w:r w:rsidRPr="00891AA7">
        <w:rPr>
          <w:rFonts w:ascii="Times New Roman" w:hAnsi="Times New Roman" w:cs="Times New Roman"/>
          <w:sz w:val="28"/>
          <w:szCs w:val="28"/>
        </w:rPr>
        <w:t xml:space="preserve">№ ОГ-Д23-1694 «О статусе жилого дома блокированной застройки», </w:t>
      </w:r>
      <w:r>
        <w:rPr>
          <w:rFonts w:ascii="Times New Roman" w:hAnsi="Times New Roman" w:cs="Times New Roman"/>
          <w:sz w:val="28"/>
          <w:szCs w:val="28"/>
        </w:rPr>
        <w:t>Администрация Цимлянского района</w:t>
      </w:r>
    </w:p>
    <w:p w:rsidR="00891AA7" w:rsidRPr="005576D8" w:rsidRDefault="00891AA7" w:rsidP="00976E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ECC" w:rsidRPr="00976ECC" w:rsidRDefault="00976ECC" w:rsidP="00976ECC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6ECC" w:rsidRPr="00976ECC" w:rsidRDefault="00976ECC" w:rsidP="00976ECC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6ECC" w:rsidRPr="00976ECC" w:rsidRDefault="00976ECC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891AA7">
        <w:rPr>
          <w:rFonts w:ascii="Times New Roman" w:hAnsi="Times New Roman" w:cs="Times New Roman"/>
          <w:sz w:val="28"/>
          <w:szCs w:val="28"/>
        </w:rPr>
        <w:t>Поряд</w:t>
      </w:r>
      <w:r w:rsidR="005E20FE">
        <w:rPr>
          <w:rFonts w:ascii="Times New Roman" w:hAnsi="Times New Roman" w:cs="Times New Roman"/>
          <w:sz w:val="28"/>
          <w:szCs w:val="28"/>
        </w:rPr>
        <w:t>ок</w:t>
      </w:r>
      <w:r w:rsidR="00891AA7">
        <w:rPr>
          <w:rFonts w:ascii="Times New Roman" w:hAnsi="Times New Roman" w:cs="Times New Roman"/>
          <w:sz w:val="28"/>
          <w:szCs w:val="28"/>
        </w:rPr>
        <w:t xml:space="preserve"> определения статуса жилого дома блокированной застройки в муниципальном образовании «Цимлянский район» Ростовской области</w:t>
      </w:r>
      <w:r w:rsidR="00BB656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976ECC">
        <w:rPr>
          <w:rFonts w:ascii="Times New Roman" w:hAnsi="Times New Roman" w:cs="Times New Roman"/>
          <w:sz w:val="28"/>
          <w:szCs w:val="28"/>
        </w:rPr>
        <w:t>.</w:t>
      </w:r>
    </w:p>
    <w:p w:rsidR="00976ECC" w:rsidRPr="00976ECC" w:rsidRDefault="00891AA7" w:rsidP="009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6ECC" w:rsidRPr="00976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76ECC" w:rsidRPr="00976EC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района по строительству, ЖКХ и архитектуре Полежаева С.В.</w:t>
      </w:r>
    </w:p>
    <w:p w:rsidR="00976ECC" w:rsidRPr="00976ECC" w:rsidRDefault="00976ECC" w:rsidP="0097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CC" w:rsidRPr="00976ECC" w:rsidRDefault="00976ECC" w:rsidP="0097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CC" w:rsidRPr="00976ECC" w:rsidRDefault="00976ECC" w:rsidP="00976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6ECC" w:rsidRPr="00976ECC" w:rsidRDefault="00976ECC" w:rsidP="00976E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76ECC" w:rsidRPr="00976ECC" w:rsidRDefault="00976ECC" w:rsidP="00976E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76EC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976ECC">
        <w:rPr>
          <w:rFonts w:ascii="Times New Roman" w:hAnsi="Times New Roman" w:cs="Times New Roman"/>
          <w:sz w:val="28"/>
          <w:szCs w:val="28"/>
        </w:rPr>
        <w:tab/>
      </w:r>
      <w:r w:rsidRPr="00976ECC">
        <w:rPr>
          <w:rFonts w:ascii="Times New Roman" w:hAnsi="Times New Roman" w:cs="Times New Roman"/>
          <w:sz w:val="28"/>
          <w:szCs w:val="28"/>
        </w:rPr>
        <w:tab/>
      </w:r>
      <w:r w:rsidRPr="00976ECC">
        <w:rPr>
          <w:rFonts w:ascii="Times New Roman" w:hAnsi="Times New Roman" w:cs="Times New Roman"/>
          <w:sz w:val="28"/>
          <w:szCs w:val="28"/>
        </w:rPr>
        <w:tab/>
      </w:r>
      <w:r w:rsidRPr="00976ECC">
        <w:rPr>
          <w:rFonts w:ascii="Times New Roman" w:hAnsi="Times New Roman" w:cs="Times New Roman"/>
          <w:sz w:val="28"/>
          <w:szCs w:val="28"/>
        </w:rPr>
        <w:tab/>
        <w:t xml:space="preserve">                              В.В. Светличный</w:t>
      </w:r>
    </w:p>
    <w:p w:rsidR="00806BC8" w:rsidRDefault="00806BC8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26497" w:rsidRDefault="00826497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5576D8" w:rsidRDefault="005576D8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976ECC" w:rsidRPr="00963224" w:rsidRDefault="00976ECC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63224">
        <w:rPr>
          <w:rFonts w:ascii="Times New Roman" w:hAnsi="Times New Roman" w:cs="Times New Roman"/>
          <w:sz w:val="18"/>
          <w:szCs w:val="18"/>
        </w:rPr>
        <w:t>Постановление вносит сектор</w:t>
      </w:r>
    </w:p>
    <w:p w:rsidR="00976ECC" w:rsidRPr="00963224" w:rsidRDefault="00976ECC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63224">
        <w:rPr>
          <w:rFonts w:ascii="Times New Roman" w:hAnsi="Times New Roman" w:cs="Times New Roman"/>
          <w:sz w:val="18"/>
          <w:szCs w:val="18"/>
        </w:rPr>
        <w:t>Архитектуры и градостроительства</w:t>
      </w:r>
    </w:p>
    <w:p w:rsidR="00976ECC" w:rsidRPr="00963224" w:rsidRDefault="00976ECC" w:rsidP="00976EC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63224">
        <w:rPr>
          <w:rFonts w:ascii="Times New Roman" w:hAnsi="Times New Roman" w:cs="Times New Roman"/>
          <w:sz w:val="18"/>
          <w:szCs w:val="18"/>
        </w:rPr>
        <w:t>Администрации Цимлянского района</w:t>
      </w:r>
    </w:p>
    <w:p w:rsidR="00891AA7" w:rsidRDefault="00891AA7" w:rsidP="00891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20FE">
        <w:rPr>
          <w:rFonts w:ascii="Times New Roman" w:hAnsi="Times New Roman" w:cs="Times New Roman"/>
          <w:sz w:val="28"/>
          <w:szCs w:val="28"/>
        </w:rPr>
        <w:t>риложение</w:t>
      </w:r>
    </w:p>
    <w:p w:rsidR="00652B1E" w:rsidRDefault="00891AA7" w:rsidP="00891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A7" w:rsidRDefault="00891AA7" w:rsidP="00891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91AA7" w:rsidRDefault="00891AA7" w:rsidP="00891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Цимлянского</w:t>
      </w:r>
      <w:r w:rsidRPr="00891AA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91AA7" w:rsidRDefault="00891AA7" w:rsidP="00891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1AA7">
        <w:rPr>
          <w:rFonts w:ascii="Times New Roman" w:hAnsi="Times New Roman" w:cs="Times New Roman"/>
          <w:sz w:val="28"/>
          <w:szCs w:val="28"/>
        </w:rPr>
        <w:t xml:space="preserve">. </w:t>
      </w:r>
      <w:r w:rsidR="007B5ABD">
        <w:rPr>
          <w:rFonts w:ascii="Times New Roman" w:hAnsi="Times New Roman" w:cs="Times New Roman"/>
          <w:sz w:val="28"/>
          <w:szCs w:val="28"/>
        </w:rPr>
        <w:t>03</w:t>
      </w:r>
      <w:r w:rsidRPr="00891A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1AA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1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A7" w:rsidRDefault="00891AA7" w:rsidP="0089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определения статуса жилого дома, домом блокированной застройки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«Цимлянский район» Ростовской области</w:t>
      </w:r>
    </w:p>
    <w:p w:rsidR="0022657A" w:rsidRDefault="0022657A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22657A">
        <w:rPr>
          <w:rFonts w:ascii="Times New Roman" w:hAnsi="Times New Roman" w:cs="Times New Roman"/>
          <w:sz w:val="28"/>
          <w:szCs w:val="28"/>
        </w:rPr>
        <w:t xml:space="preserve"> определения статуса жилого дома, домом блокированной застройки в муниципальном образовании «Цимлянский район» Ростовской области</w:t>
      </w:r>
      <w:r w:rsidRPr="00891AA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пунктом 2 части 2 статьи 49 Градостроительного Кодекса Российской Федерации, Жилищным кодексом Российской Федерации</w:t>
      </w:r>
      <w:bookmarkStart w:id="0" w:name="_GoBack"/>
      <w:bookmarkEnd w:id="0"/>
      <w:r w:rsidRPr="00891AA7">
        <w:rPr>
          <w:rFonts w:ascii="Times New Roman" w:hAnsi="Times New Roman" w:cs="Times New Roman"/>
          <w:sz w:val="28"/>
          <w:szCs w:val="28"/>
        </w:rPr>
        <w:t>, Федеральным законом от 06.10.2003 № 131-Ф</w:t>
      </w:r>
      <w:r w:rsidR="00826497">
        <w:rPr>
          <w:rFonts w:ascii="Times New Roman" w:hAnsi="Times New Roman" w:cs="Times New Roman"/>
          <w:sz w:val="28"/>
          <w:szCs w:val="28"/>
        </w:rPr>
        <w:t>З</w:t>
      </w:r>
      <w:r w:rsidRPr="00891AA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пунктом 6 постановления Правительства Российской Федерации от 28.01.2006 г. № 47 «</w:t>
      </w:r>
      <w:r w:rsidR="005576D8" w:rsidRPr="005E20F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891AA7">
        <w:rPr>
          <w:rFonts w:ascii="Times New Roman" w:hAnsi="Times New Roman" w:cs="Times New Roman"/>
          <w:sz w:val="28"/>
          <w:szCs w:val="28"/>
        </w:rPr>
        <w:t xml:space="preserve">», письмом Министерства экономического развития Российской Федерации от 17 октября 2011 г. № ОГД23-1694 «О статусе жилого дома блокированной застройки», в целях определения статуса жилого дома блокированной застройки в </w:t>
      </w:r>
      <w:r w:rsidR="007B5ABD">
        <w:rPr>
          <w:rFonts w:ascii="Times New Roman" w:hAnsi="Times New Roman" w:cs="Times New Roman"/>
          <w:sz w:val="28"/>
          <w:szCs w:val="28"/>
        </w:rPr>
        <w:t>муниципальном образовании «Цимлянский район» Ростовской области</w:t>
      </w:r>
      <w:r w:rsidRPr="00891AA7">
        <w:rPr>
          <w:rFonts w:ascii="Times New Roman" w:hAnsi="Times New Roman" w:cs="Times New Roman"/>
          <w:sz w:val="28"/>
          <w:szCs w:val="28"/>
        </w:rPr>
        <w:t xml:space="preserve">, отличительных признаков домов блокированной застройки от многоквартирных жилых домов в связи с отсутствием таковых в законодательстве.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1.2. Используемые термины и понятия: под «жилыми домами блокированной застройки» понимаются жилые дома с количеством этажей не более чем три, состоящие из нескольких блоков, каждый из которых предназначен для проживания одной семьи, имеют общую стену (общие стены) без проемов с соседним блоком или соседними блоками, расположен на отдельном земельном участке и имеет выход с данного земельного участка на территорию общего пользования;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 заявитель - физическое или юридическое лицо, являющееся собственником жилья. </w:t>
      </w:r>
    </w:p>
    <w:p w:rsidR="007B5ABD" w:rsidRDefault="007B5ABD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2. Признаки блокированного жилого дома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1AA7">
        <w:rPr>
          <w:rFonts w:ascii="Times New Roman" w:hAnsi="Times New Roman" w:cs="Times New Roman"/>
          <w:sz w:val="28"/>
          <w:szCs w:val="28"/>
        </w:rPr>
        <w:t xml:space="preserve">1. Жилой дом признается домом блокированной застройки при наличии следующих отличительных признаков: состоит из нескольких блоков, каждый из </w:t>
      </w:r>
      <w:r w:rsidRPr="00891AA7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предназначен для проживания одной семьи; количество этажей не более чем три; имеет общую стену (общие стены) без проемов с соседним блоком или соседними блоками; расположен на отдельном земельном участке и имеет выход на территорию общего пользования; отсутствуют помещения общего пользования; имеет самостоятельные системы отопления и вентиляции, а также индивидуальные вводы и подключения к внешним сетям централизованных инженерных систем.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2.2. В случае отсутствия автономного инженерного обеспечения в жилом доме, для признания его домом блокированной застройки, по желанию собственников жилья, возможно проведение работ по инженерному переоборудованию жилого дома за счет средств собственников жилья. </w:t>
      </w:r>
    </w:p>
    <w:p w:rsidR="00891AA7" w:rsidRDefault="00891AA7" w:rsidP="00891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>3. Порядок подачи заявления о намерении изменения статуса жилого многоквартирного дома на дом блокированной застройки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3.1. Заявители направляют в администрацию </w:t>
      </w:r>
      <w:r w:rsidR="007B5ABD">
        <w:rPr>
          <w:rFonts w:ascii="Times New Roman" w:hAnsi="Times New Roman" w:cs="Times New Roman"/>
          <w:sz w:val="28"/>
          <w:szCs w:val="28"/>
        </w:rPr>
        <w:t>Цимлянского</w:t>
      </w:r>
      <w:r w:rsidRPr="00891AA7">
        <w:rPr>
          <w:rFonts w:ascii="Times New Roman" w:hAnsi="Times New Roman" w:cs="Times New Roman"/>
          <w:sz w:val="28"/>
          <w:szCs w:val="28"/>
        </w:rPr>
        <w:t xml:space="preserve"> района заявление о намерении изменения статуса жилого дома с «многоквартирного» на «блокированный».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3.2. Заявление подается от всех собственников многоквартирного жилого дома.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3.3. Заявление должно содержать: при обращении юридического лица: полное и сокращенное название юридического лица в соответствии с учредительными документами, ИНН, юридический и почтовый адрес; при обращении физического лица: фамилию, имя, отчество, адрес места жительства гражданина; сведения о жилом доме, в отношении которого Заявитель просит изменить статус жилого дома.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3.4. К заявлению прилагаются: копии документов на право собственности на жилые помещения; технический паспорт жилого дома; топографическая съемка земельного участка масштаба 1:500, на котором расположен жилой дом.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4. Порядок подготовки проекта постановления </w:t>
      </w:r>
      <w:r w:rsidR="007B5ABD"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5ABD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891AA7">
        <w:rPr>
          <w:rFonts w:ascii="Times New Roman" w:hAnsi="Times New Roman" w:cs="Times New Roman"/>
          <w:sz w:val="28"/>
          <w:szCs w:val="28"/>
        </w:rPr>
        <w:t>района об изменении статуса многоквартирного жилого дома на дом блокированной застройки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4.1. </w:t>
      </w:r>
      <w:r w:rsidR="007B5ABD">
        <w:rPr>
          <w:rFonts w:ascii="Times New Roman" w:hAnsi="Times New Roman" w:cs="Times New Roman"/>
          <w:sz w:val="28"/>
          <w:szCs w:val="28"/>
        </w:rPr>
        <w:t>Сектор</w:t>
      </w:r>
      <w:r w:rsidRPr="00891AA7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 w:rsidR="007B5ABD">
        <w:rPr>
          <w:rFonts w:ascii="Times New Roman" w:hAnsi="Times New Roman" w:cs="Times New Roman"/>
          <w:sz w:val="28"/>
          <w:szCs w:val="28"/>
        </w:rPr>
        <w:t>градо</w:t>
      </w:r>
      <w:r w:rsidRPr="00891AA7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7B5ABD"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5ABD">
        <w:rPr>
          <w:rFonts w:ascii="Times New Roman" w:hAnsi="Times New Roman" w:cs="Times New Roman"/>
          <w:sz w:val="28"/>
          <w:szCs w:val="28"/>
        </w:rPr>
        <w:t>Цимлянского</w:t>
      </w:r>
      <w:r w:rsidRPr="00891AA7">
        <w:rPr>
          <w:rFonts w:ascii="Times New Roman" w:hAnsi="Times New Roman" w:cs="Times New Roman"/>
          <w:sz w:val="28"/>
          <w:szCs w:val="28"/>
        </w:rPr>
        <w:t xml:space="preserve"> района в месячный срок, с момента представления заявителями заявления и документов, указанных в подпункте 3.4. пункта 3 настоящего Порядка, рассматривает документы, проводит осмотр жилого дома и подготавливает проект постановления </w:t>
      </w:r>
      <w:r w:rsidR="007B5ABD"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5ABD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891AA7">
        <w:rPr>
          <w:rFonts w:ascii="Times New Roman" w:hAnsi="Times New Roman" w:cs="Times New Roman"/>
          <w:sz w:val="28"/>
          <w:szCs w:val="28"/>
        </w:rPr>
        <w:t xml:space="preserve">района об изменении статуса многоквартирного жилого дома на дом блокированной застройки при наличии признаков блокированного дома, согласно подпункту 2.1. пункта 2 настоящего Порядка, с присвоением адреса каждому блоку.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4.2. В соответствии с постановлением </w:t>
      </w:r>
      <w:r w:rsidR="007B5ABD"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5ABD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891AA7">
        <w:rPr>
          <w:rFonts w:ascii="Times New Roman" w:hAnsi="Times New Roman" w:cs="Times New Roman"/>
          <w:sz w:val="28"/>
          <w:szCs w:val="28"/>
        </w:rPr>
        <w:t xml:space="preserve">района о признании дома блокированным собственнику необходимо получить технический паспорт на блокированный жилой дом в </w:t>
      </w:r>
      <w:r w:rsidR="007B5ABD">
        <w:rPr>
          <w:rFonts w:ascii="Times New Roman" w:hAnsi="Times New Roman" w:cs="Times New Roman"/>
          <w:sz w:val="28"/>
          <w:szCs w:val="28"/>
        </w:rPr>
        <w:t>Цимлянском</w:t>
      </w:r>
      <w:r w:rsidRPr="00891AA7">
        <w:rPr>
          <w:rFonts w:ascii="Times New Roman" w:hAnsi="Times New Roman" w:cs="Times New Roman"/>
          <w:sz w:val="28"/>
          <w:szCs w:val="28"/>
        </w:rPr>
        <w:t xml:space="preserve"> отделении </w:t>
      </w:r>
      <w:r w:rsidRPr="00891AA7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управления «</w:t>
      </w:r>
      <w:proofErr w:type="spellStart"/>
      <w:r w:rsidRPr="00891AA7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891AA7">
        <w:rPr>
          <w:rFonts w:ascii="Times New Roman" w:hAnsi="Times New Roman" w:cs="Times New Roman"/>
          <w:sz w:val="28"/>
          <w:szCs w:val="28"/>
        </w:rPr>
        <w:t xml:space="preserve"> - Федеральное БТИ» и внести изменение в свидетельство о государственной регистрации права в управлении федеральной службы государственной регистрации, кадастра и картографии по </w:t>
      </w:r>
      <w:r w:rsidR="007B5ABD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91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AA7" w:rsidRDefault="00891AA7" w:rsidP="0089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A7">
        <w:rPr>
          <w:rFonts w:ascii="Times New Roman" w:hAnsi="Times New Roman" w:cs="Times New Roman"/>
          <w:sz w:val="28"/>
          <w:szCs w:val="28"/>
        </w:rPr>
        <w:t xml:space="preserve">4.3. На основании заявления собственника жилья, правоустанавливающих документов на блокированный жилой дом </w:t>
      </w:r>
      <w:r w:rsidR="007B5ABD">
        <w:rPr>
          <w:rFonts w:ascii="Times New Roman" w:hAnsi="Times New Roman" w:cs="Times New Roman"/>
          <w:sz w:val="28"/>
          <w:szCs w:val="28"/>
        </w:rPr>
        <w:t>А</w:t>
      </w:r>
      <w:r w:rsidRPr="00891AA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B5ABD">
        <w:rPr>
          <w:rFonts w:ascii="Times New Roman" w:hAnsi="Times New Roman" w:cs="Times New Roman"/>
          <w:sz w:val="28"/>
          <w:szCs w:val="28"/>
        </w:rPr>
        <w:t>Цимлянского</w:t>
      </w:r>
      <w:r w:rsidRPr="00891AA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 работу по формированию земельного участка под блокированным жилым домом за счет средств собственника жилья (определение границ земельного участка, межевание земельного участка, постановка на государственный кадастровый учет). </w:t>
      </w:r>
    </w:p>
    <w:p w:rsidR="00D20E5C" w:rsidRPr="00D20E5C" w:rsidRDefault="00891AA7" w:rsidP="0089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AA7">
        <w:rPr>
          <w:rFonts w:ascii="Times New Roman" w:hAnsi="Times New Roman" w:cs="Times New Roman"/>
          <w:sz w:val="28"/>
          <w:szCs w:val="28"/>
        </w:rPr>
        <w:t>4.4. Заявителю может быть отказано в изменении статуса многоквартирного жилого дома на «блокированный»: в случае отсутствия признаков блокированного жилого дома, перечисленных в подпункте 2.1. пункта 2 настоящего Порядка; заявителем представлены не все документы, предусмотренные подпунктом 3.4. пункта 3 настоящего Порядка; жилой дом расположен на территории, сформированной под развитие застроенных территорий; земельный участок сформирован под многоквартирным жилым домом и поставлен на государственный кадастровый учет.</w:t>
      </w:r>
      <w:r w:rsidR="00D20E5C" w:rsidRPr="00891A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E5C" w:rsidRDefault="00D20E5C" w:rsidP="00D2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891AA7" w:rsidRDefault="00891AA7" w:rsidP="00D2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AA7" w:rsidRPr="00652B1E" w:rsidRDefault="00891AA7" w:rsidP="00D2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E5C" w:rsidRPr="00D20E5C" w:rsidRDefault="00DA0BC1" w:rsidP="00D2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     </w:t>
      </w:r>
      <w:r w:rsidR="00D20E5C"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20E5C"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20E5C"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="007B5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="007B5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</w:t>
      </w:r>
    </w:p>
    <w:p w:rsidR="00D20E5C" w:rsidRPr="00D20E5C" w:rsidRDefault="00D20E5C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E5C" w:rsidRPr="00D20E5C" w:rsidRDefault="00D20E5C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E5C" w:rsidRPr="00D20E5C" w:rsidRDefault="00D20E5C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E5C" w:rsidRPr="00D20E5C" w:rsidRDefault="00D20E5C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E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E5C" w:rsidRPr="00D20E5C" w:rsidRDefault="00D20E5C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AD" w:rsidRDefault="006805AD" w:rsidP="00D20E5C">
      <w:pPr>
        <w:spacing w:after="0" w:line="240" w:lineRule="auto"/>
        <w:ind w:left="6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805AD" w:rsidSect="005576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C"/>
    <w:rsid w:val="001028FC"/>
    <w:rsid w:val="001E122F"/>
    <w:rsid w:val="0022657A"/>
    <w:rsid w:val="00234804"/>
    <w:rsid w:val="00373897"/>
    <w:rsid w:val="00394943"/>
    <w:rsid w:val="004002D3"/>
    <w:rsid w:val="00485F77"/>
    <w:rsid w:val="00491595"/>
    <w:rsid w:val="00491EF9"/>
    <w:rsid w:val="0054292A"/>
    <w:rsid w:val="005576D8"/>
    <w:rsid w:val="005632AC"/>
    <w:rsid w:val="005E20FE"/>
    <w:rsid w:val="00652B1E"/>
    <w:rsid w:val="006805AD"/>
    <w:rsid w:val="007559BB"/>
    <w:rsid w:val="007B5ABD"/>
    <w:rsid w:val="00806BC8"/>
    <w:rsid w:val="00826497"/>
    <w:rsid w:val="00851EA1"/>
    <w:rsid w:val="00874067"/>
    <w:rsid w:val="00891AA7"/>
    <w:rsid w:val="008B2B92"/>
    <w:rsid w:val="00963224"/>
    <w:rsid w:val="00976318"/>
    <w:rsid w:val="00976ECC"/>
    <w:rsid w:val="009E7B8B"/>
    <w:rsid w:val="00A31500"/>
    <w:rsid w:val="00AC049D"/>
    <w:rsid w:val="00B4554A"/>
    <w:rsid w:val="00B71C4E"/>
    <w:rsid w:val="00B92D3C"/>
    <w:rsid w:val="00BA2B3F"/>
    <w:rsid w:val="00BB6568"/>
    <w:rsid w:val="00C42217"/>
    <w:rsid w:val="00C469B9"/>
    <w:rsid w:val="00CB29D8"/>
    <w:rsid w:val="00D000CA"/>
    <w:rsid w:val="00D01B04"/>
    <w:rsid w:val="00D03CCF"/>
    <w:rsid w:val="00D20E5C"/>
    <w:rsid w:val="00DA0BC1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7E32"/>
  <w15:docId w15:val="{BD544303-61DB-45D5-9BCD-7A2BA141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20E5C"/>
  </w:style>
  <w:style w:type="character" w:customStyle="1" w:styleId="spelle">
    <w:name w:val="spelle"/>
    <w:basedOn w:val="a0"/>
    <w:rsid w:val="00D20E5C"/>
  </w:style>
  <w:style w:type="character" w:styleId="a3">
    <w:name w:val="Hyperlink"/>
    <w:basedOn w:val="a0"/>
    <w:unhideWhenUsed/>
    <w:rsid w:val="00D20E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E5C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DA0B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A0BC1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4002D3"/>
    <w:pPr>
      <w:spacing w:after="0" w:line="240" w:lineRule="auto"/>
    </w:pPr>
  </w:style>
  <w:style w:type="paragraph" w:customStyle="1" w:styleId="ConsPlusNonformat">
    <w:name w:val="ConsPlusNonformat"/>
    <w:uiPriority w:val="99"/>
    <w:rsid w:val="00102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9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2020-03-30T07:29:00Z</dcterms:created>
  <dcterms:modified xsi:type="dcterms:W3CDTF">2020-03-30T07:29:00Z</dcterms:modified>
</cp:coreProperties>
</file>