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1A560" w14:textId="55A9D8DE" w:rsidR="00EC0380" w:rsidRDefault="00EC0380" w:rsidP="00EC0380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2CE5B731" wp14:editId="5934B252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20DCB" w14:textId="77777777" w:rsidR="00EC0380" w:rsidRDefault="00EC0380" w:rsidP="00EC0380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780E3F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администрациЯ Цимлянского района</w:t>
      </w:r>
    </w:p>
    <w:p w14:paraId="72C75722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Ростовской области</w:t>
      </w:r>
    </w:p>
    <w:p w14:paraId="6466A1CB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59DF0F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22CF1506" w14:textId="77777777" w:rsidR="00EC0380" w:rsidRDefault="00EC0380" w:rsidP="00EC038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664119" w14:textId="619C676B" w:rsidR="00EC0380" w:rsidRDefault="00EC0380" w:rsidP="00EC0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 2017 г.                   № ________                          г. Цимлянск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6C2396" w14:textId="390F3548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Совета по развитию</w:t>
      </w:r>
    </w:p>
    <w:p w14:paraId="177BCC32" w14:textId="33F95DAB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конкуренции </w:t>
      </w:r>
      <w:r w:rsidR="00066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Цимлянского</w:t>
      </w:r>
    </w:p>
    <w:p w14:paraId="008B2691" w14:textId="75D7F6B2" w:rsidR="0006630F" w:rsidRDefault="0006630F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09E1C90" w14:textId="7777777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AAFCF" w14:textId="4F0A818D" w:rsidR="00EC0380" w:rsidRDefault="00822233" w:rsidP="0082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FC6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05.09.2015 № 1738-р «Об утверждении стандарта развития конкуренции в субъектах Российской Федерации»,</w:t>
      </w:r>
      <w:r w:rsidR="0016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развития конкурентной среды в Цимлянском районе,</w:t>
      </w:r>
    </w:p>
    <w:p w14:paraId="10F75678" w14:textId="7777777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CEAE5" w14:textId="77777777" w:rsidR="00EC0380" w:rsidRDefault="00EC0380" w:rsidP="00EC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98C40F7" w14:textId="77777777" w:rsidR="00EC0380" w:rsidRDefault="00EC0380" w:rsidP="00EC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4FB41" w14:textId="34716133" w:rsidR="00EC0380" w:rsidRDefault="00EC0380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развитию конкуренции при Главе Цимлянского района.</w:t>
      </w:r>
    </w:p>
    <w:p w14:paraId="3847B6F1" w14:textId="502C2BEC" w:rsidR="00EC0380" w:rsidRDefault="00EC0380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3A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конкуренции при Главе Цимлянского района</w:t>
      </w:r>
      <w:r w:rsidR="00AE61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14:paraId="32421C96" w14:textId="352D38B5" w:rsidR="00EC0380" w:rsidRDefault="00EC0380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6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развитию конкуренции</w:t>
      </w:r>
      <w:r w:rsidR="008B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Главе Цимлянского района</w:t>
      </w:r>
      <w:r w:rsidR="00722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2.</w:t>
      </w:r>
    </w:p>
    <w:p w14:paraId="2E48C230" w14:textId="6A9CF3EF" w:rsidR="00F04C98" w:rsidRDefault="00F04C98" w:rsidP="00EC0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BB7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постановления возложить на</w:t>
      </w:r>
      <w:r w:rsidR="00E8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9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 по экономике и финансовым вопросам.</w:t>
      </w:r>
    </w:p>
    <w:p w14:paraId="5985E1E4" w14:textId="7CAABE83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B9164" w14:textId="77777777" w:rsidR="00DE1E11" w:rsidRDefault="00DE1E11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3C4C2" w14:textId="76829F97" w:rsidR="00EC0380" w:rsidRDefault="00EC0380" w:rsidP="00EC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Цимлянского района                                                              А.К. Садымов</w:t>
      </w:r>
    </w:p>
    <w:p w14:paraId="24661B02" w14:textId="09D01964" w:rsidR="00996B5D" w:rsidRDefault="00996B5D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AC0B0" w14:textId="0D6ECBA0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68A1" w14:textId="3568C879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97A9" w14:textId="0FC9EFBC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EC1C2" w14:textId="585C0DBC" w:rsidR="00F9189F" w:rsidRDefault="00F9189F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37CF5" w14:textId="77777777" w:rsidR="00DE1E11" w:rsidRDefault="00DE1E11" w:rsidP="00996B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D87A9" w14:textId="58A32FAA" w:rsidR="00996B5D" w:rsidRPr="008B2581" w:rsidRDefault="008B2581" w:rsidP="008B2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 отдел</w:t>
      </w:r>
    </w:p>
    <w:p w14:paraId="07687BCE" w14:textId="431DD53B" w:rsidR="008B2581" w:rsidRPr="008B2581" w:rsidRDefault="008B2581" w:rsidP="008B2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прогнозирования </w:t>
      </w:r>
    </w:p>
    <w:p w14:paraId="05FA448F" w14:textId="379C7F65" w:rsidR="00C41420" w:rsidRPr="00F9189F" w:rsidRDefault="008B2581" w:rsidP="00F9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2581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закупок Администрации района</w:t>
      </w:r>
    </w:p>
    <w:p w14:paraId="41B52CD7" w14:textId="77777777" w:rsidR="00DE1E11" w:rsidRDefault="00DE1E11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32D85" w14:textId="1A3D6E17" w:rsidR="0048671E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595AB8B" w14:textId="4D3F6882" w:rsidR="003E6210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C410D49" w14:textId="155BDD59" w:rsidR="00616B96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626A3F45" w14:textId="06A76C96" w:rsidR="003E6210" w:rsidRDefault="003E6210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7BF111CE" w14:textId="00476EC3" w:rsidR="003E6210" w:rsidRDefault="00616B96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6210">
        <w:rPr>
          <w:rFonts w:ascii="Times New Roman" w:eastAsia="Times New Roman" w:hAnsi="Times New Roman" w:cs="Times New Roman"/>
          <w:sz w:val="28"/>
          <w:szCs w:val="28"/>
          <w:lang w:eastAsia="ru-RU"/>
        </w:rPr>
        <w:t>т________ №______</w:t>
      </w:r>
    </w:p>
    <w:p w14:paraId="4F70D0A2" w14:textId="3600AD9F" w:rsidR="00616B96" w:rsidRDefault="00616B96" w:rsidP="003E62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17BA9" w14:textId="4EFC95E8" w:rsidR="00616B96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4B0FB382" w14:textId="2DD74398" w:rsidR="0014474F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по развитию конкуренции</w:t>
      </w:r>
    </w:p>
    <w:p w14:paraId="19FCE5A7" w14:textId="529971AA" w:rsidR="0014474F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</w:t>
      </w:r>
      <w:r w:rsidR="00E2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7600562E" w14:textId="7F69029B" w:rsidR="0014474F" w:rsidRDefault="0014474F" w:rsidP="001447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B3ED8" w14:textId="15027141" w:rsidR="0000608C" w:rsidRDefault="0000608C" w:rsidP="0000608C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19BF96BE" w14:textId="4996FB4F" w:rsidR="0000608C" w:rsidRDefault="0000608C" w:rsidP="0000608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3D9FE" w14:textId="00D07AF5" w:rsidR="0000608C" w:rsidRDefault="0082255F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Совет по развитию конкуренции при Главе Цимлянского района (далее- Совет) является постоянно действующим коллегиальным органом, созданным в целях рассмотрения </w:t>
      </w:r>
      <w:r w:rsidR="000F3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содействия развитию конкуренции и конкурентной среды в Цимлянском районе.</w:t>
      </w:r>
    </w:p>
    <w:p w14:paraId="28E32240" w14:textId="491C5A07" w:rsidR="000F3546" w:rsidRDefault="000F3546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68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в своей деятельности руководствуется Конституцией </w:t>
      </w:r>
      <w:r w:rsidR="0040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законами, иными нормативными правовыми актами Российской Федерации, Уставом Ростовской области, законами Ростовской области</w:t>
      </w:r>
      <w:r w:rsidR="00D74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</w:t>
      </w:r>
      <w:r w:rsidR="00CB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Ростовской области, Уставом Цимлянского района, иными нормативными правовыми актами Администрации Цимлянского района, а также настоящим Положением.</w:t>
      </w:r>
    </w:p>
    <w:p w14:paraId="5FB69E13" w14:textId="490B42E1" w:rsidR="00D7425E" w:rsidRDefault="00D7425E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380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осуществляет свою деятельность во взаимодействии с органами исполнительной власти Ростовской области,</w:t>
      </w:r>
      <w:r w:rsidR="00E3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и сельскими поселениями</w:t>
      </w:r>
      <w:r w:rsidR="00E3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B017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общественными, научными и другими организациями.</w:t>
      </w:r>
    </w:p>
    <w:p w14:paraId="0BE585FB" w14:textId="7F51B330" w:rsidR="00E35777" w:rsidRDefault="00E35777" w:rsidP="000F3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AC7E5" w14:textId="491FB09C" w:rsidR="00E35777" w:rsidRDefault="00E35777" w:rsidP="00E3577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Совета.</w:t>
      </w:r>
    </w:p>
    <w:p w14:paraId="5FC72650" w14:textId="77777777" w:rsidR="002F2FCF" w:rsidRPr="002F2FCF" w:rsidRDefault="002F2FCF" w:rsidP="002F2F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000C" w14:textId="62977CA9" w:rsidR="002F2FCF" w:rsidRPr="002F2FCF" w:rsidRDefault="002F2FCF" w:rsidP="002F2FCF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Совета являются:</w:t>
      </w:r>
    </w:p>
    <w:p w14:paraId="5642FAAC" w14:textId="02F2D498" w:rsidR="002F2FCF" w:rsidRDefault="007657E1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рекомендаций по совершенствованию конкурентной среды Цимлянского района, стимулированию </w:t>
      </w:r>
      <w:r w:rsidR="00156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8D513C" w14:textId="391C81B2" w:rsidR="00156CED" w:rsidRDefault="00156CED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работы по развитию конкуренции в 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B2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278BF8" w14:textId="64C84A1B" w:rsidR="007B0E52" w:rsidRDefault="007B0E52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Функциями Совета являются:</w:t>
      </w:r>
    </w:p>
    <w:p w14:paraId="72CFC971" w14:textId="23FAA7C5" w:rsidR="007B0E52" w:rsidRDefault="007B0E52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конкурентной среды в Цимлянском районе, выявление </w:t>
      </w:r>
      <w:r w:rsidR="002736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факторов, ограничивающих конкуренцию в отраслях экономической деятельности на территории Цимлянского района;</w:t>
      </w:r>
    </w:p>
    <w:p w14:paraId="6202E637" w14:textId="427E3C07" w:rsidR="002736C8" w:rsidRDefault="002736C8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ежегодное формирование перечня социально-значимых и приоритетных рынков </w:t>
      </w:r>
      <w:r w:rsidR="00A848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района;</w:t>
      </w:r>
    </w:p>
    <w:p w14:paraId="7FD1A45E" w14:textId="731D8503" w:rsidR="00A8485B" w:rsidRDefault="00AB1D5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</w:t>
      </w:r>
      <w:r w:rsidR="007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согласование проекта </w:t>
      </w:r>
      <w:r w:rsidR="00410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69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 («дорожной карты») по содействию развитию конкуренции в Цимлянском районе;</w:t>
      </w:r>
    </w:p>
    <w:p w14:paraId="12920D58" w14:textId="3C09C9D5" w:rsidR="00C16469" w:rsidRDefault="009C1468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хода выполнения </w:t>
      </w:r>
      <w:r w:rsidR="0017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(«дорожной карты») по содействию развитию </w:t>
      </w:r>
      <w:r w:rsidR="00706A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 в Цимлянском районе, выработка предложений по его корректировке;</w:t>
      </w:r>
    </w:p>
    <w:p w14:paraId="5E90CFB0" w14:textId="73FBBFF3" w:rsidR="00706AF4" w:rsidRDefault="00AA1F91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70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и анализ результатов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 развития конкурентной среды на рынках товаров, работ и услуг Цимлянского района;</w:t>
      </w:r>
    </w:p>
    <w:p w14:paraId="1BFFB402" w14:textId="18947FEF" w:rsidR="00AA1F91" w:rsidRDefault="0000126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иных документов, влияющих на состояние и развитие конкуренции в </w:t>
      </w:r>
      <w:r w:rsidR="007321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E99158" w14:textId="0FDAFF6F" w:rsidR="00001265" w:rsidRDefault="0000126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утверждение ежегодного доклада о состоянии и </w:t>
      </w:r>
      <w:r w:rsidR="00F7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конкурентной среды на рынках товаров, работ и услуг Цимлянского района, подготовленного отделом экономического прогнозирования и закупок </w:t>
      </w:r>
      <w:r w:rsidR="00536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района.</w:t>
      </w:r>
    </w:p>
    <w:p w14:paraId="5F860217" w14:textId="330B121C" w:rsidR="00536CD5" w:rsidRDefault="00536CD5" w:rsidP="007657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C7494" w14:textId="54C6FE82" w:rsidR="00536CD5" w:rsidRDefault="00536CD5" w:rsidP="00536CD5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Совета.</w:t>
      </w:r>
    </w:p>
    <w:p w14:paraId="3AD39201" w14:textId="619506C1" w:rsidR="00536CD5" w:rsidRDefault="00536CD5" w:rsidP="00536C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10483" w14:textId="2DC7BACB" w:rsidR="00536CD5" w:rsidRDefault="0073218B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при выполнении возложенных на него задач вправе:</w:t>
      </w:r>
    </w:p>
    <w:p w14:paraId="6255D63C" w14:textId="045D4608" w:rsidR="0073218B" w:rsidRDefault="0073218B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решения по вопросам, относящимся к его 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компетенции, в установленном порядке направлять рекомендации в </w:t>
      </w:r>
      <w:r w:rsidR="003D69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и сельские</w:t>
      </w:r>
      <w:r w:rsidR="004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D69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7F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заинтересованные органы</w:t>
      </w:r>
      <w:r w:rsidR="00F33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организации, если это не противоречит действующему законодательству;</w:t>
      </w:r>
    </w:p>
    <w:p w14:paraId="197E3896" w14:textId="17E710B1" w:rsidR="00F33A36" w:rsidRDefault="00F33A36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2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у территориальных органов федеральных органов исполнительной власти, органов исполнительной власти Ростовской области</w:t>
      </w:r>
      <w:r w:rsidR="005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сельских поселений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района, организаций, находящихся </w:t>
      </w:r>
      <w:r w:rsidR="004A4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Цимлянского района, необходимую информацию, документы и материалы для решения вопросов, относящихся к компетенции Совета;</w:t>
      </w:r>
    </w:p>
    <w:p w14:paraId="1C969379" w14:textId="4981DE1F" w:rsidR="004A4203" w:rsidRDefault="004A4203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на заседания Совета представителей органов исполнительной власти Ростовской области, территориальных органов </w:t>
      </w:r>
      <w:r w:rsidR="002E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</w:t>
      </w:r>
      <w:r w:rsidR="0030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и сельских </w:t>
      </w:r>
      <w:r w:rsidR="00127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30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="004A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общественных, научных и других организаций.</w:t>
      </w:r>
    </w:p>
    <w:p w14:paraId="5258487F" w14:textId="1FE20721" w:rsidR="00B017DF" w:rsidRDefault="00B017DF" w:rsidP="00536CD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85268" w14:textId="38E61D5F" w:rsidR="00B017DF" w:rsidRDefault="00B017DF" w:rsidP="00B017DF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Совета.</w:t>
      </w:r>
    </w:p>
    <w:p w14:paraId="6F019F20" w14:textId="6B994EF0" w:rsidR="0083221F" w:rsidRDefault="0083221F" w:rsidP="0083221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2DC8E" w14:textId="0B2AD309" w:rsidR="00F06B9E" w:rsidRDefault="0083221F" w:rsidP="00F06B9E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входят: </w:t>
      </w:r>
      <w:r w:rsidR="004B1E1B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Совета, заместитель председателя Совета, </w:t>
      </w:r>
      <w:r w:rsidR="00F06B9E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и члены Совета.</w:t>
      </w:r>
    </w:p>
    <w:p w14:paraId="0EA2BD68" w14:textId="0A0BF5B7" w:rsidR="00F06B9E" w:rsidRDefault="00F06B9E" w:rsidP="005A216C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Принятые Советом решения оформляются </w:t>
      </w:r>
      <w:r w:rsidR="0056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заседаний Совета и подписываются председателем Совета, в его отсутствие- заместителем председателя Совета и секретарем Совета. Решения Совета носят рекомендательный характер.</w:t>
      </w:r>
    </w:p>
    <w:p w14:paraId="3E66D526" w14:textId="1DEE33F0" w:rsidR="005631D6" w:rsidRDefault="005A216C" w:rsidP="009800A6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Организационно-техническую работу по подготовке, проведению заседаний Совета и оформлению </w:t>
      </w:r>
      <w:r w:rsidR="00B14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заседаний Совета осуществляет отдел экономического прогнозирования и закупок Администрации Цимлянского района</w:t>
      </w:r>
      <w:r w:rsidR="00980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8D0B0F" w14:textId="13AC7E06" w:rsidR="009800A6" w:rsidRDefault="009800A6" w:rsidP="009A5549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проводит председатель Совета, в его отсутствие- </w:t>
      </w:r>
      <w:r w:rsidR="009A55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председателя Совета</w:t>
      </w:r>
      <w:r w:rsidR="009A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1FDC2" w14:textId="22BFB976" w:rsidR="009A5549" w:rsidRDefault="00DC59DC" w:rsidP="00DC59DC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в его работе участвует не менее половины его членов.</w:t>
      </w:r>
    </w:p>
    <w:p w14:paraId="303AB7DD" w14:textId="7EC6BFDB" w:rsidR="00DC59DC" w:rsidRPr="00E77E01" w:rsidRDefault="00E77E01" w:rsidP="00E77E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1C2417" w:rsidRP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по рассмотренным вопросам принимаются открытым голосованием простым большинством голосов</w:t>
      </w:r>
      <w:r w:rsidR="001F21D8" w:rsidRP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числа присутствующих). В случае равенства голосов решающим является голос председательствующего на заседании Совета.</w:t>
      </w:r>
    </w:p>
    <w:p w14:paraId="17FD7585" w14:textId="2CA2C7B1" w:rsidR="001F7192" w:rsidRPr="008E24D5" w:rsidRDefault="008E24D5" w:rsidP="008E24D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E77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192" w:rsidRPr="008E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Совета, не согласный с принятым решением, имеет право в письменном виде </w:t>
      </w:r>
      <w:r w:rsidRPr="008E2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свое особое мнение, которое вносится в протокол заседания Совета.</w:t>
      </w:r>
    </w:p>
    <w:p w14:paraId="35952CA1" w14:textId="5308485A" w:rsidR="00E77E01" w:rsidRDefault="00E77E01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 проводятся по мере необходимости, но не реже 1 раза в год.</w:t>
      </w:r>
    </w:p>
    <w:p w14:paraId="35C3F041" w14:textId="2DBCE64A" w:rsidR="0064717A" w:rsidRDefault="0064717A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обсуждения вопросов развития отдельных рынков Советом </w:t>
      </w:r>
      <w:r w:rsidR="00361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и утверждаются составы специализированных рабочих групп. Заседания специализированных рабочих групп проводятся по мере необходимости.</w:t>
      </w:r>
    </w:p>
    <w:p w14:paraId="054157C3" w14:textId="1B86E034" w:rsidR="00361B66" w:rsidRDefault="00361B66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3909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заседания Совета </w:t>
      </w:r>
      <w:r w:rsidR="002A6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Администрации Цимлянского района</w:t>
      </w:r>
      <w:r w:rsidR="00C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2053F17A" w14:textId="4F638CD7" w:rsidR="00E34615" w:rsidRDefault="00E34615" w:rsidP="00BF11F2">
      <w:pPr>
        <w:pStyle w:val="a3"/>
        <w:shd w:val="clear" w:color="auto" w:fill="FFFFFF"/>
        <w:spacing w:after="0" w:line="276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B3289" w14:textId="054A3620" w:rsidR="00E34615" w:rsidRDefault="00E34615" w:rsidP="0066506B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экономического</w:t>
      </w:r>
    </w:p>
    <w:p w14:paraId="0B0B2D37" w14:textId="6A05DA55" w:rsidR="00E34615" w:rsidRPr="008E24D5" w:rsidRDefault="00E34615" w:rsidP="0066506B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и закупок                                            </w:t>
      </w:r>
      <w:r w:rsidR="0066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Тищенко</w:t>
      </w:r>
    </w:p>
    <w:p w14:paraId="60F87597" w14:textId="36C415D8" w:rsidR="00E34615" w:rsidRDefault="00C41420" w:rsidP="00E3461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01BF233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6B2752EF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5EA594CE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14A97F4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75B41B71" w14:textId="77777777" w:rsidR="00C41420" w:rsidRDefault="00C41420" w:rsidP="00C41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№______</w:t>
      </w:r>
    </w:p>
    <w:p w14:paraId="198DB9E9" w14:textId="77777777"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1DCDC" w14:textId="77777777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4722CD1F" w14:textId="77777777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развитию конкуренции</w:t>
      </w:r>
    </w:p>
    <w:p w14:paraId="1D23F901" w14:textId="637C2F8C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Главе Цимлянского района</w:t>
      </w:r>
    </w:p>
    <w:p w14:paraId="08144D92" w14:textId="3399DDD3" w:rsidR="00C41420" w:rsidRDefault="00C41420" w:rsidP="00C414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B5DF8" w14:textId="2F9DE189" w:rsidR="00F30D86" w:rsidRDefault="00FA6909" w:rsidP="00D867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</w:p>
    <w:p w14:paraId="334E6A5A" w14:textId="1C44413D" w:rsidR="00C41420" w:rsidRDefault="00721681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Цимлянского района</w:t>
      </w:r>
      <w:r w:rsidR="00835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2DFF3" w14:textId="08DAB9D5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40A06" w14:textId="18A290E8" w:rsidR="00F30D86" w:rsidRDefault="00721681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14:paraId="206664A4" w14:textId="73B7E2DC" w:rsidR="00C41420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B2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14:paraId="132FA89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Администрации Цимлянского района по</w:t>
      </w:r>
    </w:p>
    <w:p w14:paraId="2664825A" w14:textId="2491F9D9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экономике и финансовым вопросам</w:t>
      </w:r>
      <w:r w:rsidR="005B2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E97F13" w14:textId="7C8A6405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1FDDB" w14:textId="77447753" w:rsidR="00F30D86" w:rsidRDefault="00AF4B27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Совета:</w:t>
      </w:r>
    </w:p>
    <w:p w14:paraId="30BCE793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Луцевич </w:t>
      </w:r>
    </w:p>
    <w:p w14:paraId="5A0CCCFD" w14:textId="70870D2D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Алексеевна                        </w:t>
      </w:r>
      <w:r w:rsidR="005B20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экономического</w:t>
      </w:r>
    </w:p>
    <w:p w14:paraId="3820F6E7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прогнозирования и закупок Администрации</w:t>
      </w:r>
    </w:p>
    <w:p w14:paraId="63ACD275" w14:textId="378CE895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</w:t>
      </w:r>
      <w:r w:rsidR="00F30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2CAD6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C6902" w14:textId="77777777" w:rsidR="00C41420" w:rsidRDefault="00C41420" w:rsidP="004B5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14:paraId="05552F8C" w14:textId="77777777" w:rsidR="00C41420" w:rsidRDefault="00C41420" w:rsidP="00C41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DBBB7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Высочин</w:t>
      </w:r>
    </w:p>
    <w:p w14:paraId="19E73B9E" w14:textId="08116FE9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Иванович                   </w:t>
      </w:r>
      <w:r w:rsidR="00EC4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56E6D199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 по сельскому хозяйству,</w:t>
      </w:r>
    </w:p>
    <w:p w14:paraId="7003B312" w14:textId="43D9CB49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ГО и ЧС</w:t>
      </w:r>
      <w:r w:rsidR="00EC4F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сельского</w:t>
      </w:r>
    </w:p>
    <w:p w14:paraId="1558993F" w14:textId="40B1AD7E" w:rsidR="0043599B" w:rsidRDefault="0043599B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47A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озяйства</w:t>
      </w:r>
      <w:r w:rsidR="00B47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F9A73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Кузина</w:t>
      </w:r>
    </w:p>
    <w:p w14:paraId="7C917FA3" w14:textId="1FFEFB2A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Николаевна                 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4DA7E0F" w14:textId="5440F400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Цимлянского района по социальной сфере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2EA60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</w:t>
      </w:r>
    </w:p>
    <w:p w14:paraId="3F86587D" w14:textId="13F6329B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Валерьевна                        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заместителя Главы</w:t>
      </w:r>
    </w:p>
    <w:p w14:paraId="1FFD97B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Администрации Цимлянского района по</w:t>
      </w:r>
    </w:p>
    <w:p w14:paraId="5EB30FD1" w14:textId="7DC9F76E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строительству, ЖКХ и архитектуре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729CD2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</w:t>
      </w:r>
    </w:p>
    <w:p w14:paraId="45F6DA3D" w14:textId="67002E8F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Наталия Ивановна                     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отделом экономического</w:t>
      </w:r>
    </w:p>
    <w:p w14:paraId="2A1F279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прогнозирования и закупок Администрации</w:t>
      </w:r>
    </w:p>
    <w:p w14:paraId="083F5029" w14:textId="27A84DA5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Цимлянского района</w:t>
      </w:r>
      <w:r w:rsidR="00415F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F2E91E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</w:p>
    <w:p w14:paraId="24E614E4" w14:textId="0D072461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 Борисович                    </w:t>
      </w:r>
      <w:r w:rsidR="008D15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Цимлянского</w:t>
      </w:r>
    </w:p>
    <w:p w14:paraId="29BC455F" w14:textId="5BB39708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городского поселения</w:t>
      </w:r>
      <w:r w:rsidR="002A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8D15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BE1F7C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A6F2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</w:p>
    <w:p w14:paraId="17737605" w14:textId="660B5D73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Гаврилович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Калининского</w:t>
      </w:r>
    </w:p>
    <w:p w14:paraId="43836B11" w14:textId="4FD9A538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</w:t>
      </w:r>
      <w:r w:rsidR="005F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14:paraId="23AF4F6F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Светличный</w:t>
      </w:r>
    </w:p>
    <w:p w14:paraId="17870A27" w14:textId="5D0CF82A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Валентинович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Красноярского</w:t>
      </w:r>
    </w:p>
    <w:p w14:paraId="329D2FD1" w14:textId="0E9C8EEA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</w:t>
      </w:r>
      <w:r w:rsidR="005F296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14:paraId="534040DD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14:paraId="63053341" w14:textId="559958F8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Сигизмундовна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Маркинского</w:t>
      </w:r>
    </w:p>
    <w:p w14:paraId="598C1DB4" w14:textId="2014E050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14:paraId="6F5C5B1A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Текутьев</w:t>
      </w:r>
      <w:proofErr w:type="spellEnd"/>
    </w:p>
    <w:p w14:paraId="451FF70C" w14:textId="76F709A4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Федорович      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Новоцимлянского</w:t>
      </w:r>
    </w:p>
    <w:p w14:paraId="765551E9" w14:textId="45AEDCD5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сельского поселения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14:paraId="42344D95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</w:t>
      </w:r>
    </w:p>
    <w:p w14:paraId="6B91235E" w14:textId="7E39D9D3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Владимирович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Саркеловского</w:t>
      </w:r>
    </w:p>
    <w:p w14:paraId="3A06CFF9" w14:textId="2D844184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сельского поселения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14:paraId="69803DF7" w14:textId="77777777" w:rsidR="00261782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7593D" w14:textId="282C4BF7" w:rsidR="00C41420" w:rsidRDefault="00261782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 сельско</w:t>
      </w:r>
      <w:r w:rsidR="00245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14:paraId="73573D91" w14:textId="3A22BF7B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bookmarkStart w:id="0" w:name="_GoBack"/>
      <w:bookmarkEnd w:id="0"/>
      <w:r w:rsidR="0004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="008403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14:paraId="74E1DDA8" w14:textId="77777777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</w:t>
      </w:r>
    </w:p>
    <w:p w14:paraId="18016B26" w14:textId="466B1E11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Николаевич                    </w:t>
      </w:r>
      <w:r w:rsidR="001945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правам предпринимателей</w:t>
      </w:r>
    </w:p>
    <w:p w14:paraId="097840B0" w14:textId="5445FD5A" w:rsidR="00C41420" w:rsidRDefault="00C4142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Цимлянском районе,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C1E79E9" w14:textId="1C155B69" w:rsidR="001945FC" w:rsidRDefault="001945FC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2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14:paraId="210A383B" w14:textId="28B64372" w:rsidR="007C69B9" w:rsidRDefault="007C69B9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63278" w14:textId="670B1F6D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17FED" w14:textId="0A556D16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8B22" w14:textId="4F545C49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53A8D" w14:textId="6992F98E" w:rsidR="00C975D5" w:rsidRDefault="00C975D5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  <w:r w:rsidR="000C02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</w:p>
    <w:p w14:paraId="467C9D51" w14:textId="5C97380E" w:rsidR="000C02A0" w:rsidRPr="002F2FCF" w:rsidRDefault="000C02A0" w:rsidP="00C41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                                                              Н.И. Тищенко</w:t>
      </w:r>
    </w:p>
    <w:sectPr w:rsidR="000C02A0" w:rsidRPr="002F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E35"/>
    <w:multiLevelType w:val="hybridMultilevel"/>
    <w:tmpl w:val="5916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F11D47"/>
    <w:multiLevelType w:val="hybridMultilevel"/>
    <w:tmpl w:val="5F62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E2748"/>
    <w:multiLevelType w:val="hybridMultilevel"/>
    <w:tmpl w:val="D24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F1CB3"/>
    <w:multiLevelType w:val="hybridMultilevel"/>
    <w:tmpl w:val="66B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E1"/>
    <w:rsid w:val="00001265"/>
    <w:rsid w:val="00003EC4"/>
    <w:rsid w:val="0000608C"/>
    <w:rsid w:val="00022D99"/>
    <w:rsid w:val="0002309D"/>
    <w:rsid w:val="00042168"/>
    <w:rsid w:val="0006630F"/>
    <w:rsid w:val="00094998"/>
    <w:rsid w:val="000C02A0"/>
    <w:rsid w:val="000F3546"/>
    <w:rsid w:val="00127613"/>
    <w:rsid w:val="0014474F"/>
    <w:rsid w:val="00156CED"/>
    <w:rsid w:val="001678A0"/>
    <w:rsid w:val="00171F45"/>
    <w:rsid w:val="001945FC"/>
    <w:rsid w:val="001C2417"/>
    <w:rsid w:val="001C7F8E"/>
    <w:rsid w:val="001F21D8"/>
    <w:rsid w:val="001F7192"/>
    <w:rsid w:val="002401AB"/>
    <w:rsid w:val="0024072A"/>
    <w:rsid w:val="00245390"/>
    <w:rsid w:val="0025188E"/>
    <w:rsid w:val="00261782"/>
    <w:rsid w:val="00273591"/>
    <w:rsid w:val="002736C8"/>
    <w:rsid w:val="002A3D18"/>
    <w:rsid w:val="002A6E5F"/>
    <w:rsid w:val="002E25AF"/>
    <w:rsid w:val="002F2FCF"/>
    <w:rsid w:val="003017EB"/>
    <w:rsid w:val="00361B66"/>
    <w:rsid w:val="00380C85"/>
    <w:rsid w:val="0039093D"/>
    <w:rsid w:val="003A5759"/>
    <w:rsid w:val="003D690A"/>
    <w:rsid w:val="003E6210"/>
    <w:rsid w:val="00400A4F"/>
    <w:rsid w:val="0041089F"/>
    <w:rsid w:val="00415FD4"/>
    <w:rsid w:val="00426DD1"/>
    <w:rsid w:val="0043599B"/>
    <w:rsid w:val="0048671E"/>
    <w:rsid w:val="0048702A"/>
    <w:rsid w:val="004A1A68"/>
    <w:rsid w:val="004A1CD2"/>
    <w:rsid w:val="004A4203"/>
    <w:rsid w:val="004B1E1B"/>
    <w:rsid w:val="004B2B95"/>
    <w:rsid w:val="004B5C7E"/>
    <w:rsid w:val="004F5A8A"/>
    <w:rsid w:val="00530A14"/>
    <w:rsid w:val="00536CD5"/>
    <w:rsid w:val="005631D6"/>
    <w:rsid w:val="00587D2D"/>
    <w:rsid w:val="005921C1"/>
    <w:rsid w:val="0059755C"/>
    <w:rsid w:val="005A216C"/>
    <w:rsid w:val="005B20BD"/>
    <w:rsid w:val="005B352C"/>
    <w:rsid w:val="005D2952"/>
    <w:rsid w:val="005E2814"/>
    <w:rsid w:val="005F296C"/>
    <w:rsid w:val="00616B96"/>
    <w:rsid w:val="0062550F"/>
    <w:rsid w:val="0064717A"/>
    <w:rsid w:val="00654834"/>
    <w:rsid w:val="0066506B"/>
    <w:rsid w:val="00680F71"/>
    <w:rsid w:val="00683DA0"/>
    <w:rsid w:val="006B70C3"/>
    <w:rsid w:val="006C0369"/>
    <w:rsid w:val="006E007D"/>
    <w:rsid w:val="0070404A"/>
    <w:rsid w:val="00706AF4"/>
    <w:rsid w:val="00721681"/>
    <w:rsid w:val="00722422"/>
    <w:rsid w:val="0073218B"/>
    <w:rsid w:val="0073219D"/>
    <w:rsid w:val="007657E1"/>
    <w:rsid w:val="00776477"/>
    <w:rsid w:val="007B0E52"/>
    <w:rsid w:val="007C3EF4"/>
    <w:rsid w:val="007C69B9"/>
    <w:rsid w:val="007D74C5"/>
    <w:rsid w:val="007F2AC3"/>
    <w:rsid w:val="00821E09"/>
    <w:rsid w:val="00822233"/>
    <w:rsid w:val="0082255F"/>
    <w:rsid w:val="0083221F"/>
    <w:rsid w:val="00835200"/>
    <w:rsid w:val="00840375"/>
    <w:rsid w:val="008554AF"/>
    <w:rsid w:val="00855E17"/>
    <w:rsid w:val="008B2581"/>
    <w:rsid w:val="008B73FB"/>
    <w:rsid w:val="008C4430"/>
    <w:rsid w:val="008D150B"/>
    <w:rsid w:val="008D36A3"/>
    <w:rsid w:val="008E24D5"/>
    <w:rsid w:val="009056F4"/>
    <w:rsid w:val="009800A6"/>
    <w:rsid w:val="00993240"/>
    <w:rsid w:val="00993897"/>
    <w:rsid w:val="00996B5D"/>
    <w:rsid w:val="009A5549"/>
    <w:rsid w:val="009B1B64"/>
    <w:rsid w:val="009C1468"/>
    <w:rsid w:val="009C44B8"/>
    <w:rsid w:val="00A25847"/>
    <w:rsid w:val="00A829A6"/>
    <w:rsid w:val="00A8485B"/>
    <w:rsid w:val="00AA1F91"/>
    <w:rsid w:val="00AB1D55"/>
    <w:rsid w:val="00AD699F"/>
    <w:rsid w:val="00AE6120"/>
    <w:rsid w:val="00AF27E1"/>
    <w:rsid w:val="00AF4B27"/>
    <w:rsid w:val="00B017DF"/>
    <w:rsid w:val="00B143FB"/>
    <w:rsid w:val="00B24C7E"/>
    <w:rsid w:val="00B47AEB"/>
    <w:rsid w:val="00B659D1"/>
    <w:rsid w:val="00B66CEE"/>
    <w:rsid w:val="00BB7856"/>
    <w:rsid w:val="00BC60C7"/>
    <w:rsid w:val="00BE4276"/>
    <w:rsid w:val="00BF11F2"/>
    <w:rsid w:val="00BF78F0"/>
    <w:rsid w:val="00C04940"/>
    <w:rsid w:val="00C16469"/>
    <w:rsid w:val="00C273DA"/>
    <w:rsid w:val="00C41420"/>
    <w:rsid w:val="00C81E0A"/>
    <w:rsid w:val="00C92822"/>
    <w:rsid w:val="00C93EF0"/>
    <w:rsid w:val="00C95B9C"/>
    <w:rsid w:val="00C975D5"/>
    <w:rsid w:val="00CB6D0A"/>
    <w:rsid w:val="00CC5B45"/>
    <w:rsid w:val="00CC73B2"/>
    <w:rsid w:val="00CF184A"/>
    <w:rsid w:val="00CF28FE"/>
    <w:rsid w:val="00CF5DA8"/>
    <w:rsid w:val="00D5517D"/>
    <w:rsid w:val="00D7425E"/>
    <w:rsid w:val="00D867A7"/>
    <w:rsid w:val="00DA03D3"/>
    <w:rsid w:val="00DC59DC"/>
    <w:rsid w:val="00DC6873"/>
    <w:rsid w:val="00DC7BE7"/>
    <w:rsid w:val="00DE1E11"/>
    <w:rsid w:val="00DF7954"/>
    <w:rsid w:val="00E21C18"/>
    <w:rsid w:val="00E34615"/>
    <w:rsid w:val="00E35777"/>
    <w:rsid w:val="00E77E01"/>
    <w:rsid w:val="00E86A6F"/>
    <w:rsid w:val="00EA2755"/>
    <w:rsid w:val="00EC0380"/>
    <w:rsid w:val="00EC15F3"/>
    <w:rsid w:val="00EC4F02"/>
    <w:rsid w:val="00ED2AE6"/>
    <w:rsid w:val="00F04C98"/>
    <w:rsid w:val="00F06B9E"/>
    <w:rsid w:val="00F25877"/>
    <w:rsid w:val="00F30D86"/>
    <w:rsid w:val="00F33A36"/>
    <w:rsid w:val="00F77D70"/>
    <w:rsid w:val="00F91323"/>
    <w:rsid w:val="00F9189F"/>
    <w:rsid w:val="00F9741E"/>
    <w:rsid w:val="00FA6909"/>
    <w:rsid w:val="00FC6F9C"/>
    <w:rsid w:val="00FC77C3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7C2"/>
  <w15:chartTrackingRefBased/>
  <w15:docId w15:val="{56349FB0-0529-4598-B870-EAEDD764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3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2017-12-28T06:45:00Z</cp:lastPrinted>
  <dcterms:created xsi:type="dcterms:W3CDTF">2017-12-20T08:38:00Z</dcterms:created>
  <dcterms:modified xsi:type="dcterms:W3CDTF">2017-12-28T08:34:00Z</dcterms:modified>
</cp:coreProperties>
</file>