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</w:p>
    <w:p w14:paraId="03000000">
      <w:pPr>
        <w:tabs>
          <w:tab w:leader="none" w:pos="6732" w:val="left"/>
        </w:tabs>
        <w:ind/>
        <w:jc w:val="center"/>
        <w:rPr>
          <w:b w:val="1"/>
          <w:sz w:val="28"/>
          <w:u w:val="single"/>
        </w:rPr>
      </w:pPr>
      <w:r>
        <w:rPr>
          <w:sz w:val="28"/>
        </w:rPr>
        <w:drawing>
          <wp:inline>
            <wp:extent cx="600075" cy="8001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00075" cy="800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tabs>
          <w:tab w:leader="none" w:pos="6732" w:val="left"/>
        </w:tabs>
        <w:ind/>
        <w:rPr>
          <w:sz w:val="28"/>
        </w:rPr>
      </w:pPr>
    </w:p>
    <w:p w14:paraId="05000000">
      <w:pPr>
        <w:tabs>
          <w:tab w:leader="none" w:pos="6732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ЦИМЛЯНСКОГО РАЙОНА</w:t>
      </w:r>
    </w:p>
    <w:p w14:paraId="06000000">
      <w:pPr>
        <w:tabs>
          <w:tab w:leader="none" w:pos="6732" w:val="left"/>
        </w:tabs>
        <w:ind/>
        <w:jc w:val="center"/>
        <w:rPr>
          <w:b w:val="1"/>
          <w:sz w:val="28"/>
        </w:rPr>
      </w:pPr>
    </w:p>
    <w:p w14:paraId="07000000">
      <w:pPr>
        <w:tabs>
          <w:tab w:leader="none" w:pos="6732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8000000">
      <w:pPr>
        <w:tabs>
          <w:tab w:leader="none" w:pos="6732" w:val="left"/>
        </w:tabs>
        <w:ind/>
        <w:jc w:val="center"/>
        <w:rPr>
          <w:sz w:val="28"/>
        </w:rPr>
      </w:pPr>
    </w:p>
    <w:p w14:paraId="09000000">
      <w:pPr>
        <w:rPr>
          <w:sz w:val="28"/>
        </w:rPr>
      </w:pPr>
      <w:r>
        <w:rPr>
          <w:sz w:val="28"/>
        </w:rPr>
        <w:t xml:space="preserve">    09.2023</w:t>
      </w:r>
      <w:r>
        <w:rPr>
          <w:sz w:val="28"/>
        </w:rPr>
        <w:tab/>
      </w:r>
      <w:r>
        <w:rPr>
          <w:sz w:val="28"/>
        </w:rPr>
        <w:t xml:space="preserve">                                             № ___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г. Цимлянск</w:t>
      </w:r>
    </w:p>
    <w:p w14:paraId="0A000000">
      <w:pPr>
        <w:tabs>
          <w:tab w:leader="none" w:pos="6732" w:val="left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B000000">
      <w:pPr>
        <w:pStyle w:val="Style_2"/>
        <w:widowControl w:val="1"/>
        <w:spacing w:line="228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регламента</w:t>
      </w:r>
      <w:r>
        <w:rPr>
          <w:rFonts w:ascii="Times New Roman" w:hAnsi="Times New Roman"/>
          <w:b w:val="0"/>
          <w:sz w:val="28"/>
        </w:rPr>
        <w:t xml:space="preserve"> р</w:t>
      </w:r>
      <w:r>
        <w:rPr>
          <w:rFonts w:ascii="Times New Roman" w:hAnsi="Times New Roman"/>
          <w:b w:val="0"/>
          <w:sz w:val="28"/>
        </w:rPr>
        <w:t>еализации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C000000">
      <w:pPr>
        <w:pStyle w:val="Style_2"/>
        <w:widowControl w:val="1"/>
        <w:spacing w:line="228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Цимлянского района </w:t>
      </w:r>
    </w:p>
    <w:p w14:paraId="0D000000">
      <w:pPr>
        <w:pStyle w:val="Style_2"/>
        <w:widowControl w:val="1"/>
        <w:spacing w:line="228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полномочий </w:t>
      </w:r>
      <w:r>
        <w:rPr>
          <w:rFonts w:ascii="Times New Roman" w:hAnsi="Times New Roman"/>
          <w:b w:val="0"/>
          <w:sz w:val="28"/>
        </w:rPr>
        <w:t>администратора доходов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E000000">
      <w:pPr>
        <w:pStyle w:val="Style_2"/>
        <w:widowControl w:val="1"/>
        <w:spacing w:line="228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бюджета </w:t>
      </w:r>
      <w:r>
        <w:rPr>
          <w:rFonts w:ascii="Times New Roman" w:hAnsi="Times New Roman"/>
          <w:b w:val="0"/>
          <w:sz w:val="28"/>
        </w:rPr>
        <w:t>Цимлянского района 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взысканию</w:t>
      </w:r>
    </w:p>
    <w:p w14:paraId="0F000000">
      <w:pPr>
        <w:pStyle w:val="Style_2"/>
        <w:widowControl w:val="1"/>
        <w:spacing w:line="228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дебиторской задолженности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 </w:t>
      </w:r>
      <w:r>
        <w:rPr>
          <w:rFonts w:ascii="Times New Roman" w:hAnsi="Times New Roman"/>
          <w:b w:val="0"/>
          <w:sz w:val="28"/>
        </w:rPr>
        <w:t xml:space="preserve">платежам </w:t>
      </w:r>
    </w:p>
    <w:p w14:paraId="10000000">
      <w:pPr>
        <w:pStyle w:val="Style_2"/>
        <w:widowControl w:val="1"/>
        <w:spacing w:line="228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бюджет, пеням, и штрафам</w:t>
      </w:r>
      <w:bookmarkStart w:id="1" w:name="_GoBack"/>
      <w:bookmarkEnd w:id="1"/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 ним</w:t>
      </w:r>
    </w:p>
    <w:p w14:paraId="11000000">
      <w:pPr>
        <w:pStyle w:val="Style_2"/>
        <w:widowControl w:val="1"/>
        <w:spacing w:line="228" w:lineRule="auto"/>
        <w:ind/>
        <w:jc w:val="both"/>
        <w:rPr>
          <w:rFonts w:ascii="Times New Roman" w:hAnsi="Times New Roman"/>
          <w:b w:val="0"/>
          <w:sz w:val="28"/>
        </w:rPr>
      </w:pPr>
    </w:p>
    <w:p w14:paraId="12000000">
      <w:pPr>
        <w:pStyle w:val="Style_2"/>
        <w:widowControl w:val="1"/>
        <w:spacing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пунктом 2 статьи 160.1 Бюджетного кодекса Российской Федерации, приказом Минфина России от 18.11.2022 № 172н «Об утверждении о</w:t>
      </w:r>
      <w:r>
        <w:rPr>
          <w:rFonts w:ascii="Times New Roman" w:hAnsi="Times New Roman"/>
          <w:b w:val="0"/>
          <w:sz w:val="28"/>
        </w:rPr>
        <w:t>бщих требований к регламенту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постановлением</w:t>
      </w:r>
      <w:r>
        <w:rPr>
          <w:rFonts w:ascii="Times New Roman" w:hAnsi="Times New Roman"/>
          <w:b w:val="0"/>
          <w:sz w:val="28"/>
        </w:rPr>
        <w:t xml:space="preserve"> Администрации Цимлянского района от 07.09.2023 № 678 « О порядке осущес</w:t>
      </w:r>
      <w:r>
        <w:rPr>
          <w:rFonts w:ascii="Times New Roman" w:hAnsi="Times New Roman"/>
          <w:b w:val="0"/>
          <w:sz w:val="28"/>
        </w:rPr>
        <w:t xml:space="preserve">твления </w:t>
      </w:r>
      <w:r>
        <w:rPr>
          <w:rFonts w:ascii="Times New Roman" w:hAnsi="Times New Roman"/>
          <w:b w:val="0"/>
          <w:sz w:val="28"/>
        </w:rPr>
        <w:t>органами муниципальной</w:t>
      </w:r>
      <w:r>
        <w:rPr>
          <w:rFonts w:ascii="Times New Roman" w:hAnsi="Times New Roman"/>
          <w:b w:val="0"/>
          <w:sz w:val="28"/>
        </w:rPr>
        <w:t xml:space="preserve"> власти </w:t>
      </w:r>
      <w:r>
        <w:rPr>
          <w:rFonts w:ascii="Times New Roman" w:hAnsi="Times New Roman"/>
          <w:b w:val="0"/>
          <w:sz w:val="28"/>
        </w:rPr>
        <w:t>бюджетных полномочий</w:t>
      </w:r>
      <w:r>
        <w:rPr>
          <w:rFonts w:ascii="Times New Roman" w:hAnsi="Times New Roman"/>
          <w:b w:val="0"/>
          <w:sz w:val="28"/>
        </w:rPr>
        <w:t xml:space="preserve"> главных </w:t>
      </w:r>
      <w:r>
        <w:rPr>
          <w:rFonts w:ascii="Times New Roman" w:hAnsi="Times New Roman"/>
          <w:b w:val="0"/>
          <w:sz w:val="28"/>
        </w:rPr>
        <w:t>администраторов доходов</w:t>
      </w:r>
      <w:r>
        <w:rPr>
          <w:rFonts w:ascii="Times New Roman" w:hAnsi="Times New Roman"/>
          <w:b w:val="0"/>
          <w:sz w:val="28"/>
        </w:rPr>
        <w:t xml:space="preserve"> бюджета Цимлянского района», Администрация Цимлянского района</w:t>
      </w:r>
    </w:p>
    <w:p w14:paraId="13000000">
      <w:pPr>
        <w:pStyle w:val="Style_2"/>
        <w:widowControl w:val="1"/>
        <w:spacing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2"/>
        <w:widowControl w:val="1"/>
        <w:spacing w:line="228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ПОСТАНОВЛЯЕТ:</w:t>
      </w:r>
    </w:p>
    <w:p w14:paraId="15000000">
      <w:pPr>
        <w:pStyle w:val="Style_3"/>
        <w:widowControl w:val="1"/>
        <w:spacing w:line="228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16000000">
      <w:pPr>
        <w:pStyle w:val="Style_4"/>
        <w:tabs>
          <w:tab w:leader="none" w:pos="469" w:val="left"/>
          <w:tab w:leader="none" w:pos="4816" w:val="center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1. Утвердить регламент </w:t>
      </w:r>
      <w:r>
        <w:rPr>
          <w:sz w:val="28"/>
        </w:rPr>
        <w:t>реализации Администраци</w:t>
      </w:r>
      <w:r>
        <w:rPr>
          <w:sz w:val="28"/>
        </w:rPr>
        <w:t>ей</w:t>
      </w:r>
      <w:r>
        <w:rPr>
          <w:sz w:val="28"/>
        </w:rPr>
        <w:t xml:space="preserve"> Цимлянского района </w:t>
      </w:r>
      <w:r>
        <w:rPr>
          <w:sz w:val="28"/>
        </w:rPr>
        <w:t>полномочий администратора доходов бюджета Цимлянского района</w:t>
      </w:r>
      <w:r>
        <w:rPr>
          <w:sz w:val="28"/>
        </w:rPr>
        <w:t xml:space="preserve"> по взысканию дебиторской задолженности по платежам в бюджет, пеням и штрафам по ним</w:t>
      </w:r>
      <w:r>
        <w:rPr>
          <w:sz w:val="28"/>
        </w:rPr>
        <w:t>,</w:t>
      </w:r>
      <w:r>
        <w:rPr>
          <w:sz w:val="28"/>
        </w:rPr>
        <w:t xml:space="preserve"> согласно приложению к настоящему </w:t>
      </w:r>
      <w:r>
        <w:rPr>
          <w:sz w:val="28"/>
        </w:rPr>
        <w:t>распоряже</w:t>
      </w:r>
      <w:r>
        <w:rPr>
          <w:sz w:val="28"/>
        </w:rPr>
        <w:t>нию.</w:t>
      </w:r>
    </w:p>
    <w:p w14:paraId="17000000">
      <w:pPr>
        <w:pStyle w:val="Style_3"/>
        <w:widowControl w:val="1"/>
        <w:tabs>
          <w:tab w:leader="none" w:pos="0" w:val="left"/>
        </w:tabs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Контроль за</w:t>
      </w:r>
      <w:r>
        <w:rPr>
          <w:rStyle w:val="Style_4_ch"/>
          <w:rFonts w:ascii="Times New Roman" w:hAnsi="Times New Roman"/>
          <w:sz w:val="28"/>
        </w:rPr>
        <w:t xml:space="preserve"> выполнением постановления ос</w:t>
      </w:r>
      <w:r>
        <w:rPr>
          <w:rStyle w:val="Style_4_ch"/>
          <w:rFonts w:ascii="Times New Roman" w:hAnsi="Times New Roman"/>
          <w:sz w:val="28"/>
        </w:rPr>
        <w:t>тавляю за собой.</w:t>
      </w:r>
      <w:r>
        <w:rPr>
          <w:rStyle w:val="Style_4_ch"/>
          <w:rFonts w:ascii="Times New Roman" w:hAnsi="Times New Roman"/>
          <w:sz w:val="28"/>
        </w:rPr>
        <w:tab/>
      </w: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  <w:r>
        <w:rPr>
          <w:rStyle w:val="Style_4_ch"/>
          <w:sz w:val="28"/>
        </w:rPr>
        <w:t>Исполняющий</w:t>
      </w:r>
      <w:r>
        <w:rPr>
          <w:rStyle w:val="Style_4_ch"/>
          <w:sz w:val="28"/>
        </w:rPr>
        <w:t xml:space="preserve"> обязанности главы </w:t>
      </w:r>
    </w:p>
    <w:p w14:paraId="1C000000">
      <w:pPr>
        <w:rPr>
          <w:sz w:val="28"/>
        </w:rPr>
      </w:pPr>
      <w:r>
        <w:rPr>
          <w:rStyle w:val="Style_4_ch"/>
          <w:sz w:val="28"/>
        </w:rPr>
        <w:t xml:space="preserve">Администрации Цимлянского района                                     </w:t>
      </w:r>
      <w:r>
        <w:rPr>
          <w:rStyle w:val="Style_4_ch"/>
          <w:sz w:val="28"/>
        </w:rPr>
        <w:t xml:space="preserve">         Е.Н.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Ночевкина</w:t>
      </w:r>
    </w:p>
    <w:p w14:paraId="1D000000">
      <w:pPr>
        <w:rPr>
          <w:sz w:val="28"/>
        </w:rPr>
      </w:pPr>
    </w:p>
    <w:p w14:paraId="1E00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1F00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2000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21000000">
      <w:pPr>
        <w:pStyle w:val="Style_3"/>
        <w:ind w:firstLine="0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Постановление вносит отдел </w:t>
      </w:r>
    </w:p>
    <w:p w14:paraId="22000000">
      <w:pPr>
        <w:pStyle w:val="Style_3"/>
        <w:ind w:firstLine="0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бухгалтерского учета и отчетности</w:t>
      </w:r>
    </w:p>
    <w:p w14:paraId="23000000">
      <w:pPr>
        <w:pStyle w:val="Style_3"/>
        <w:ind w:firstLine="0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Администрации района</w:t>
      </w:r>
    </w:p>
    <w:p w14:paraId="24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5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постановлению</w:t>
      </w:r>
    </w:p>
    <w:p w14:paraId="26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7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Цимлянского района</w:t>
      </w:r>
    </w:p>
    <w:p w14:paraId="28000000">
      <w:pPr>
        <w:pStyle w:val="Style_3"/>
        <w:widowControl w:val="1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__.09.</w:t>
      </w:r>
      <w:r>
        <w:rPr>
          <w:rFonts w:ascii="Times New Roman" w:hAnsi="Times New Roman"/>
          <w:sz w:val="28"/>
        </w:rPr>
        <w:t xml:space="preserve">2023 №  </w:t>
      </w:r>
    </w:p>
    <w:p w14:paraId="29000000">
      <w:pPr>
        <w:ind w:firstLine="540" w:left="0"/>
        <w:jc w:val="both"/>
        <w:rPr>
          <w:sz w:val="28"/>
        </w:rPr>
      </w:pPr>
    </w:p>
    <w:p w14:paraId="2A000000">
      <w:pPr>
        <w:ind w:firstLine="540" w:left="0"/>
        <w:jc w:val="center"/>
        <w:rPr>
          <w:sz w:val="28"/>
        </w:rPr>
      </w:pPr>
    </w:p>
    <w:p w14:paraId="2B000000">
      <w:pPr>
        <w:ind w:firstLine="540" w:left="0"/>
        <w:jc w:val="center"/>
        <w:rPr>
          <w:sz w:val="28"/>
        </w:rPr>
      </w:pPr>
      <w:r>
        <w:rPr>
          <w:sz w:val="28"/>
        </w:rPr>
        <w:t>РЕГЛАМЕНТ</w:t>
      </w:r>
    </w:p>
    <w:p w14:paraId="2C000000">
      <w:pPr>
        <w:ind w:firstLine="540" w:left="0"/>
        <w:jc w:val="center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еализации</w:t>
      </w:r>
      <w:r>
        <w:rPr>
          <w:sz w:val="28"/>
        </w:rPr>
        <w:t xml:space="preserve"> Администрацией Цимлянского района</w:t>
      </w:r>
      <w:r>
        <w:rPr>
          <w:sz w:val="28"/>
        </w:rPr>
        <w:t xml:space="preserve"> полномочий адми</w:t>
      </w:r>
      <w:r>
        <w:rPr>
          <w:sz w:val="28"/>
        </w:rPr>
        <w:t xml:space="preserve">нистратора доходов </w:t>
      </w:r>
      <w:r>
        <w:rPr>
          <w:sz w:val="28"/>
        </w:rPr>
        <w:t>бюджета Цимлянского</w:t>
      </w:r>
      <w:r>
        <w:rPr>
          <w:sz w:val="28"/>
        </w:rPr>
        <w:t xml:space="preserve"> района по взысканию дебиторской задолженности по платежам в бюджет, пеням и штрафам по ним</w:t>
      </w:r>
    </w:p>
    <w:p w14:paraId="2D000000">
      <w:pPr>
        <w:ind w:firstLine="540" w:left="0"/>
        <w:jc w:val="both"/>
        <w:rPr>
          <w:sz w:val="28"/>
        </w:rPr>
      </w:pPr>
    </w:p>
    <w:p w14:paraId="2E000000">
      <w:pPr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2F000000">
      <w:pPr>
        <w:ind w:firstLine="540" w:left="0"/>
        <w:jc w:val="both"/>
        <w:rPr>
          <w:sz w:val="28"/>
        </w:rPr>
      </w:pPr>
    </w:p>
    <w:p w14:paraId="30000000">
      <w:pPr>
        <w:ind w:firstLine="540" w:left="0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 xml:space="preserve"> </w:t>
      </w:r>
      <w:r>
        <w:rPr>
          <w:sz w:val="28"/>
        </w:rPr>
        <w:t>Регламент устанавливает порядок реализации полномочий Администрации</w:t>
      </w:r>
      <w:r>
        <w:rPr>
          <w:sz w:val="28"/>
        </w:rPr>
        <w:t xml:space="preserve"> Цимлянского района (администратора доходов бюджета)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(дале</w:t>
      </w:r>
      <w:r>
        <w:rPr>
          <w:sz w:val="28"/>
        </w:rPr>
        <w:t>е-</w:t>
      </w:r>
      <w:r>
        <w:rPr>
          <w:sz w:val="28"/>
        </w:rPr>
        <w:t xml:space="preserve"> Регламент) устана</w:t>
      </w:r>
      <w:r>
        <w:rPr>
          <w:sz w:val="28"/>
        </w:rPr>
        <w:t>вливает:</w:t>
      </w:r>
    </w:p>
    <w:p w14:paraId="31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а) перечень мероприятий по реализации администратором доходов местного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r>
        <w:rPr>
          <w:sz w:val="28"/>
        </w:rPr>
        <w:t>по</w:t>
      </w:r>
      <w:r>
        <w:rPr>
          <w:sz w:val="28"/>
        </w:rPr>
        <w:t>:</w:t>
      </w:r>
    </w:p>
    <w:p w14:paraId="3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- недопущению образо</w:t>
      </w:r>
      <w:r>
        <w:rPr>
          <w:sz w:val="28"/>
        </w:rPr>
        <w:t>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33000000">
      <w:pPr>
        <w:ind w:firstLine="540" w:left="0"/>
        <w:jc w:val="both"/>
        <w:rPr>
          <w:sz w:val="28"/>
        </w:rPr>
      </w:pPr>
      <w:r>
        <w:rPr>
          <w:sz w:val="28"/>
        </w:rPr>
        <w:t>- урегулированию дебиторской задолженности по доходам в досудебном порядке (со дня истечения срока уплат</w:t>
      </w:r>
      <w:r>
        <w:rPr>
          <w:sz w:val="28"/>
        </w:rPr>
        <w:t>ы соответствующего платежа в бюджет (пеней, штрафов) до начала работы по их принудительному взысканию);</w:t>
      </w:r>
    </w:p>
    <w:p w14:paraId="34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</w:t>
      </w:r>
      <w:r>
        <w:rPr>
          <w:sz w:val="28"/>
        </w:rPr>
        <w:t>органами принудительного исполнения в случаях, предусмотренных законодательством Российской Федерации (далее принудительное взыскание дебиторской задолженности по доходам);</w:t>
      </w:r>
    </w:p>
    <w:p w14:paraId="35000000">
      <w:pPr>
        <w:ind w:firstLine="540" w:left="0"/>
        <w:jc w:val="both"/>
        <w:rPr>
          <w:sz w:val="28"/>
        </w:rPr>
      </w:pPr>
      <w:r>
        <w:rPr>
          <w:sz w:val="28"/>
        </w:rPr>
        <w:t>- наблюдению (в том числе за возможностью взыскания дебиторской задолженности по до</w:t>
      </w:r>
      <w:r>
        <w:rPr>
          <w:sz w:val="28"/>
        </w:rPr>
        <w:t>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36000000">
      <w:pPr>
        <w:ind w:firstLine="540" w:left="0"/>
        <w:jc w:val="both"/>
        <w:rPr>
          <w:sz w:val="28"/>
        </w:rPr>
      </w:pPr>
      <w:r>
        <w:rPr>
          <w:sz w:val="28"/>
        </w:rPr>
        <w:t>б) сроки реализации каждого мероприятия по реализации администратором доходов бюджета полномочи</w:t>
      </w:r>
      <w:r>
        <w:rPr>
          <w:sz w:val="28"/>
        </w:rPr>
        <w:t>й, направленных на взыскание дебиторской задолженности по доходам;</w:t>
      </w:r>
    </w:p>
    <w:p w14:paraId="3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в) перечень </w:t>
      </w:r>
      <w:r>
        <w:rPr>
          <w:sz w:val="28"/>
        </w:rPr>
        <w:t>сотрудников ответственных</w:t>
      </w:r>
      <w:r>
        <w:rPr>
          <w:sz w:val="28"/>
        </w:rPr>
        <w:t xml:space="preserve"> за работу с дебиторской задолженностью по доходам;</w:t>
      </w:r>
    </w:p>
    <w:p w14:paraId="38000000">
      <w:pPr>
        <w:ind w:firstLine="540" w:left="0"/>
        <w:jc w:val="both"/>
        <w:rPr>
          <w:sz w:val="28"/>
        </w:rPr>
      </w:pPr>
      <w:r>
        <w:rPr>
          <w:sz w:val="28"/>
        </w:rPr>
        <w:t>г) порядок обмена информацией (первичными учетными документами) между сотрудниками администратора дох</w:t>
      </w:r>
      <w:r>
        <w:rPr>
          <w:sz w:val="28"/>
        </w:rPr>
        <w:t>одов местного бюджета, осуществляющими полномочия по ведению бюджетного учета</w:t>
      </w:r>
    </w:p>
    <w:p w14:paraId="39000000">
      <w:pPr>
        <w:ind w:firstLine="540" w:left="0"/>
        <w:jc w:val="both"/>
        <w:rPr>
          <w:sz w:val="28"/>
        </w:rPr>
      </w:pPr>
      <w:r>
        <w:rPr>
          <w:sz w:val="28"/>
        </w:rPr>
        <w:t>1.2. Термины и определения, используемые в Регламенте:</w:t>
      </w:r>
    </w:p>
    <w:p w14:paraId="3A000000">
      <w:pPr>
        <w:ind w:firstLine="540" w:left="0"/>
        <w:jc w:val="both"/>
        <w:rPr>
          <w:sz w:val="28"/>
        </w:rPr>
      </w:pPr>
      <w:r>
        <w:rPr>
          <w:sz w:val="28"/>
        </w:rPr>
        <w:t>- должник (дебитор) — юридическое или физическое лицо, иной участник бюджетного процесса, имеющий задолженность по денежным</w:t>
      </w:r>
      <w:r>
        <w:rPr>
          <w:sz w:val="28"/>
        </w:rPr>
        <w:t xml:space="preserve">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14:paraId="3B000000">
      <w:pPr>
        <w:ind w:firstLine="540" w:left="0"/>
        <w:jc w:val="both"/>
        <w:rPr>
          <w:sz w:val="28"/>
        </w:rPr>
      </w:pPr>
      <w:r>
        <w:rPr>
          <w:sz w:val="28"/>
        </w:rPr>
        <w:t>- дебиторская задолженность по доходам — неисполненное обязательство должника (дебитора) о выпла</w:t>
      </w:r>
      <w:r>
        <w:rPr>
          <w:sz w:val="28"/>
        </w:rPr>
        <w:t>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</w:t>
      </w:r>
      <w:r>
        <w:rPr>
          <w:sz w:val="28"/>
        </w:rPr>
        <w:t>сть по которому возникла в связи предварительной оплатой и (или) выплатой авансовых платежей за исключением платежей, предусмотренных законодательством о налогах и</w:t>
      </w:r>
      <w:r>
        <w:rPr>
          <w:sz w:val="28"/>
        </w:rPr>
        <w:t xml:space="preserve"> </w:t>
      </w:r>
      <w:r>
        <w:rPr>
          <w:sz w:val="28"/>
        </w:rPr>
        <w:t>сборах</w:t>
      </w:r>
      <w:r>
        <w:rPr>
          <w:sz w:val="28"/>
        </w:rPr>
        <w:t>, законодательством Российской Федерации об обязательном социальном страховании от нес</w:t>
      </w:r>
      <w:r>
        <w:rPr>
          <w:sz w:val="28"/>
        </w:rPr>
        <w:t>частных случаев на производстве и профессиональных заболеваний;</w:t>
      </w:r>
    </w:p>
    <w:p w14:paraId="3C000000">
      <w:pPr>
        <w:ind w:firstLine="540" w:left="0"/>
        <w:jc w:val="both"/>
        <w:rPr>
          <w:sz w:val="28"/>
        </w:rPr>
      </w:pPr>
      <w:r>
        <w:rPr>
          <w:sz w:val="28"/>
        </w:rPr>
        <w:t>-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</w:t>
      </w:r>
      <w:r>
        <w:rPr>
          <w:sz w:val="28"/>
        </w:rPr>
        <w:t>ействующим законодательством Российской Федерации.</w:t>
      </w:r>
    </w:p>
    <w:p w14:paraId="3D000000">
      <w:pPr>
        <w:ind w:firstLine="540" w:left="0"/>
        <w:jc w:val="both"/>
        <w:rPr>
          <w:sz w:val="28"/>
        </w:rPr>
      </w:pPr>
      <w:r>
        <w:rPr>
          <w:sz w:val="28"/>
        </w:rPr>
        <w:t>1.3. Полномочия администратора доходов местного бюджета осуществляется по кодам классификации доходов местного бюджета.</w:t>
      </w:r>
    </w:p>
    <w:p w14:paraId="3E000000">
      <w:pPr>
        <w:ind w:firstLine="540" w:left="0"/>
        <w:jc w:val="both"/>
        <w:rPr>
          <w:sz w:val="28"/>
        </w:rPr>
      </w:pPr>
    </w:p>
    <w:p w14:paraId="3F000000">
      <w:pPr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2</w:t>
      </w:r>
      <w:r>
        <w:rPr>
          <w:sz w:val="28"/>
        </w:rPr>
        <w:t xml:space="preserve">. </w:t>
      </w:r>
      <w:r>
        <w:rPr>
          <w:b w:val="1"/>
          <w:sz w:val="28"/>
        </w:rPr>
        <w:t xml:space="preserve">Мероприятия по недопущению образования просроченной дебиторской задолженности по </w:t>
      </w:r>
      <w:r>
        <w:rPr>
          <w:b w:val="1"/>
          <w:sz w:val="28"/>
        </w:rPr>
        <w:t>доходам, выявлению факторов, влияющих на образование просроченной дебиторской задолженности по доходам.</w:t>
      </w:r>
    </w:p>
    <w:p w14:paraId="40000000">
      <w:pPr>
        <w:ind w:firstLine="540" w:left="0"/>
        <w:jc w:val="center"/>
        <w:rPr>
          <w:b w:val="1"/>
          <w:sz w:val="28"/>
        </w:rPr>
      </w:pPr>
    </w:p>
    <w:p w14:paraId="41000000">
      <w:pPr>
        <w:ind w:firstLine="540" w:left="0"/>
        <w:jc w:val="both"/>
        <w:rPr>
          <w:sz w:val="28"/>
        </w:rPr>
      </w:pPr>
      <w:r>
        <w:rPr>
          <w:sz w:val="28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</w:t>
      </w:r>
      <w:r>
        <w:rPr>
          <w:sz w:val="28"/>
        </w:rPr>
        <w:t>й дебиторской задолженности по доходам, осуществляются следующие мероприятия:</w:t>
      </w:r>
    </w:p>
    <w:p w14:paraId="4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sz w:val="28"/>
        </w:rPr>
        <w:t>контроль за</w:t>
      </w:r>
      <w:r>
        <w:rPr>
          <w:sz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</w:t>
      </w:r>
      <w:r>
        <w:rPr>
          <w:sz w:val="28"/>
        </w:rPr>
        <w:t>юджета за администратором доходов местного бюджета, в том числе:</w:t>
      </w:r>
    </w:p>
    <w:p w14:paraId="43000000">
      <w:pPr>
        <w:ind w:firstLine="54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контроль за</w:t>
      </w:r>
      <w:r>
        <w:rPr>
          <w:sz w:val="28"/>
        </w:rPr>
        <w:t xml:space="preserve">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44000000">
      <w:pPr>
        <w:ind w:firstLine="54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 Федерального</w:t>
      </w:r>
      <w:r>
        <w:rPr>
          <w:sz w:val="28"/>
        </w:rPr>
        <w:t xml:space="preserve"> закона от 27 июля 2010 г.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</w:t>
      </w:r>
      <w:r>
        <w:rPr>
          <w:sz w:val="28"/>
        </w:rPr>
        <w:t>еобходимая для уплаты которых, включая</w:t>
      </w:r>
      <w:r>
        <w:rPr>
          <w:sz w:val="28"/>
        </w:rPr>
        <w:t xml:space="preserve"> </w:t>
      </w:r>
      <w:r>
        <w:rPr>
          <w:sz w:val="28"/>
        </w:rPr>
        <w:t>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</w:t>
      </w:r>
      <w:r>
        <w:rPr>
          <w:sz w:val="28"/>
        </w:rPr>
        <w:t>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14:paraId="45000000">
      <w:pPr>
        <w:ind w:firstLine="54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за исполнением графи</w:t>
      </w:r>
      <w:r>
        <w:rPr>
          <w:sz w:val="28"/>
        </w:rPr>
        <w:t>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</w:t>
      </w:r>
      <w:r>
        <w:rPr>
          <w:sz w:val="28"/>
        </w:rPr>
        <w:t>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</w:p>
    <w:p w14:paraId="46000000">
      <w:pPr>
        <w:ind w:firstLine="54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контроль за</w:t>
      </w:r>
      <w:r>
        <w:rPr>
          <w:sz w:val="28"/>
        </w:rPr>
        <w:t xml:space="preserve"> своевременным начислением неустойки (штрафов, пени);</w:t>
      </w:r>
    </w:p>
    <w:p w14:paraId="47000000">
      <w:pPr>
        <w:ind w:firstLine="54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контроль за</w:t>
      </w:r>
      <w:r>
        <w:rPr>
          <w:sz w:val="28"/>
        </w:rPr>
        <w:t xml:space="preserve"> своевременным составлени</w:t>
      </w:r>
      <w:r>
        <w:rPr>
          <w:sz w:val="28"/>
        </w:rPr>
        <w:t>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48000000">
      <w:pPr>
        <w:ind w:firstLine="54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 xml:space="preserve">ежеквартальное проведение инвентаризации расчетов с </w:t>
      </w:r>
      <w:r>
        <w:rPr>
          <w:sz w:val="28"/>
        </w:rPr>
        <w:t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</w:t>
      </w:r>
      <w:r>
        <w:rPr>
          <w:sz w:val="28"/>
        </w:rPr>
        <w:t>ебиторской задолженности по доходам сомнительной;</w:t>
      </w:r>
    </w:p>
    <w:p w14:paraId="49000000">
      <w:pPr>
        <w:ind w:firstLine="54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4A000000">
      <w:pPr>
        <w:ind w:firstLine="54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наличия сведе</w:t>
      </w:r>
      <w:r>
        <w:rPr>
          <w:sz w:val="28"/>
        </w:rPr>
        <w:t>ний о взыскании с должника денежных сре</w:t>
      </w:r>
      <w:r>
        <w:rPr>
          <w:sz w:val="28"/>
        </w:rPr>
        <w:t>дств в р</w:t>
      </w:r>
      <w:r>
        <w:rPr>
          <w:sz w:val="28"/>
        </w:rPr>
        <w:t xml:space="preserve">амках исполнительного производства; </w:t>
      </w:r>
    </w:p>
    <w:p w14:paraId="4B000000">
      <w:pPr>
        <w:ind w:firstLine="54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наличия сведений о возбуждении в отношении должника дела о банкротстве.</w:t>
      </w:r>
    </w:p>
    <w:p w14:paraId="4C000000">
      <w:pPr>
        <w:ind w:firstLine="540" w:left="0"/>
        <w:jc w:val="both"/>
        <w:rPr>
          <w:sz w:val="28"/>
        </w:rPr>
      </w:pPr>
    </w:p>
    <w:p w14:paraId="4D000000">
      <w:pPr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3. Мероприятия по урегулированию дебиторской задолженности по доходам в досудебном порядке</w:t>
      </w:r>
    </w:p>
    <w:p w14:paraId="4E000000">
      <w:pPr>
        <w:ind w:firstLine="540" w:left="0"/>
        <w:jc w:val="both"/>
        <w:rPr>
          <w:sz w:val="28"/>
        </w:rPr>
      </w:pPr>
    </w:p>
    <w:p w14:paraId="4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</w:t>
      </w:r>
      <w:r>
        <w:rPr>
          <w:sz w:val="28"/>
        </w:rPr>
        <w:t>я:</w:t>
      </w:r>
    </w:p>
    <w:p w14:paraId="50000000">
      <w:pPr>
        <w:ind w:firstLine="540" w:left="0"/>
        <w:jc w:val="both"/>
        <w:rPr>
          <w:sz w:val="28"/>
        </w:rPr>
      </w:pPr>
      <w:r>
        <w:rPr>
          <w:sz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</w:t>
      </w:r>
      <w:r>
        <w:rPr>
          <w:sz w:val="28"/>
        </w:rPr>
        <w:t xml:space="preserve"> обязательства определен моментом востребования);</w:t>
      </w:r>
    </w:p>
    <w:p w14:paraId="51000000">
      <w:pPr>
        <w:ind w:firstLine="540" w:left="0"/>
        <w:jc w:val="both"/>
        <w:rPr>
          <w:sz w:val="28"/>
        </w:rPr>
      </w:pPr>
      <w:r>
        <w:rPr>
          <w:sz w:val="28"/>
        </w:rPr>
        <w:t>- 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</w:t>
      </w:r>
      <w:r>
        <w:rPr>
          <w:sz w:val="28"/>
        </w:rPr>
        <w:t>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52000000">
      <w:pPr>
        <w:ind w:firstLine="540" w:left="0"/>
        <w:jc w:val="both"/>
        <w:rPr>
          <w:sz w:val="28"/>
        </w:rPr>
      </w:pPr>
      <w:r>
        <w:rPr>
          <w:sz w:val="28"/>
        </w:rPr>
        <w:t>- рассмотрение вопроса о возможности расторжения договора (муниципального контракта, соглашения), предоставления отсро</w:t>
      </w:r>
      <w:r>
        <w:rPr>
          <w:sz w:val="28"/>
        </w:rPr>
        <w:t xml:space="preserve">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14:paraId="53000000">
      <w:pPr>
        <w:ind w:firstLine="540" w:left="0"/>
        <w:jc w:val="both"/>
        <w:rPr>
          <w:sz w:val="28"/>
        </w:rPr>
      </w:pPr>
      <w:r>
        <w:rPr>
          <w:sz w:val="28"/>
        </w:rPr>
        <w:t>- направление в уполномоченный орган по представлению в деле о банкротстве и в процедурах, применяе</w:t>
      </w:r>
      <w:r>
        <w:rPr>
          <w:sz w:val="28"/>
        </w:rPr>
        <w:t>мых в деле о банкротстве, требований по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</w:t>
      </w:r>
      <w:r>
        <w:rPr>
          <w:sz w:val="28"/>
        </w:rPr>
        <w:t xml:space="preserve">стве и в </w:t>
      </w:r>
      <w:r>
        <w:rPr>
          <w:sz w:val="28"/>
        </w:rPr>
        <w:t>процедурахприменяемых</w:t>
      </w:r>
      <w:r>
        <w:rPr>
          <w:sz w:val="28"/>
        </w:rPr>
        <w:t xml:space="preserve"> в деле о банкротстве.</w:t>
      </w:r>
    </w:p>
    <w:p w14:paraId="54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3.2. Заведующий отделом (сектором) при выявлении в ходе контроля за поступлением доходов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местный</w:t>
      </w:r>
      <w:r>
        <w:rPr>
          <w:sz w:val="28"/>
        </w:rPr>
        <w:t xml:space="preserve"> бюджет нарушений контрагентом условий договора (муниципального контракта, соглашения) в части, касающейс</w:t>
      </w:r>
      <w:r>
        <w:rPr>
          <w:sz w:val="28"/>
        </w:rPr>
        <w:t>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55000000">
      <w:pPr>
        <w:ind w:firstLine="540" w:left="0"/>
        <w:jc w:val="both"/>
        <w:rPr>
          <w:sz w:val="28"/>
        </w:rPr>
      </w:pPr>
      <w:r>
        <w:rPr>
          <w:sz w:val="28"/>
        </w:rPr>
        <w:t>- производит расчет задолженности;</w:t>
      </w:r>
    </w:p>
    <w:p w14:paraId="56000000">
      <w:pPr>
        <w:ind w:firstLine="540" w:left="0"/>
        <w:jc w:val="both"/>
        <w:rPr>
          <w:sz w:val="28"/>
        </w:rPr>
      </w:pPr>
      <w:r>
        <w:rPr>
          <w:sz w:val="28"/>
        </w:rPr>
        <w:t>- направляет должнику требование (претензию) о погашении задолженности в пятнадцатидневный сро</w:t>
      </w:r>
      <w:r>
        <w:rPr>
          <w:sz w:val="28"/>
        </w:rPr>
        <w:t>к со дня его получения с приложением расчета задолженности.</w:t>
      </w:r>
    </w:p>
    <w:p w14:paraId="57000000">
      <w:pPr>
        <w:ind w:firstLine="540" w:left="0"/>
        <w:jc w:val="both"/>
        <w:rPr>
          <w:sz w:val="28"/>
        </w:rPr>
      </w:pPr>
      <w:r>
        <w:rPr>
          <w:sz w:val="28"/>
        </w:rPr>
        <w:t>3.3.</w:t>
      </w:r>
      <w:r>
        <w:rPr>
          <w:sz w:val="28"/>
        </w:rPr>
        <w:tab/>
      </w:r>
      <w:r>
        <w:rPr>
          <w:sz w:val="28"/>
        </w:rPr>
        <w:t>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</w:t>
      </w:r>
      <w:r>
        <w:rPr>
          <w:sz w:val="28"/>
        </w:rPr>
        <w:t>ом законодательством Российской Федерации или договором (муниципальным контрактом, соглашением).</w:t>
      </w:r>
    </w:p>
    <w:p w14:paraId="58000000">
      <w:pPr>
        <w:ind w:firstLine="540" w:left="0"/>
        <w:jc w:val="both"/>
        <w:rPr>
          <w:sz w:val="28"/>
        </w:rPr>
      </w:pPr>
      <w:r>
        <w:rPr>
          <w:sz w:val="28"/>
        </w:rPr>
        <w:t>3.4.</w:t>
      </w:r>
      <w:r>
        <w:rPr>
          <w:sz w:val="28"/>
        </w:rPr>
        <w:tab/>
      </w:r>
      <w:r>
        <w:rPr>
          <w:sz w:val="28"/>
        </w:rPr>
        <w:t>В требовании (претензии) указываются:</w:t>
      </w:r>
    </w:p>
    <w:p w14:paraId="59000000">
      <w:pPr>
        <w:ind w:firstLine="540" w:left="0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</w:r>
      <w:r>
        <w:rPr>
          <w:sz w:val="28"/>
        </w:rPr>
        <w:t>наименование должника;</w:t>
      </w:r>
    </w:p>
    <w:p w14:paraId="5A000000">
      <w:pPr>
        <w:ind w:firstLine="540" w:left="0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</w:r>
      <w:r>
        <w:rPr>
          <w:sz w:val="28"/>
        </w:rPr>
        <w:t>наименование и реквизиты документа, являющегося основанием для начисления суммы, подлеж</w:t>
      </w:r>
      <w:r>
        <w:rPr>
          <w:sz w:val="28"/>
        </w:rPr>
        <w:t>ащей уплате должником;</w:t>
      </w:r>
    </w:p>
    <w:p w14:paraId="5B000000">
      <w:pPr>
        <w:ind w:firstLine="540" w:left="0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</w:r>
      <w:r>
        <w:rPr>
          <w:sz w:val="28"/>
        </w:rPr>
        <w:t>период образования просрочки внесения платы;</w:t>
      </w:r>
    </w:p>
    <w:p w14:paraId="5C000000">
      <w:pPr>
        <w:ind w:firstLine="540" w:left="0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</w:r>
      <w:r>
        <w:rPr>
          <w:sz w:val="28"/>
        </w:rPr>
        <w:t>сумма просроченной дебиторской задолженности по платежам, пени;</w:t>
      </w:r>
    </w:p>
    <w:p w14:paraId="5D000000">
      <w:pPr>
        <w:ind w:firstLine="540" w:left="0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</w:r>
      <w:r>
        <w:rPr>
          <w:sz w:val="28"/>
        </w:rPr>
        <w:t>сумма штрафных санкций (при их наличии);</w:t>
      </w:r>
    </w:p>
    <w:p w14:paraId="5E000000">
      <w:pPr>
        <w:ind w:firstLine="540" w:left="0"/>
        <w:jc w:val="both"/>
        <w:rPr>
          <w:sz w:val="28"/>
        </w:rPr>
      </w:pPr>
      <w:r>
        <w:rPr>
          <w:sz w:val="28"/>
        </w:rPr>
        <w:t>6)</w:t>
      </w:r>
      <w:r>
        <w:rPr>
          <w:sz w:val="28"/>
        </w:rPr>
        <w:tab/>
      </w:r>
      <w:r>
        <w:rPr>
          <w:sz w:val="28"/>
        </w:rPr>
        <w:t>предложение оплатить просроченную дебиторскую задолженность в доброволь</w:t>
      </w:r>
      <w:r>
        <w:rPr>
          <w:sz w:val="28"/>
        </w:rPr>
        <w:t>ном порядке в срок, установленный требованием (претензией);</w:t>
      </w:r>
    </w:p>
    <w:p w14:paraId="5F000000">
      <w:pPr>
        <w:ind w:firstLine="540" w:left="0"/>
        <w:jc w:val="both"/>
        <w:rPr>
          <w:sz w:val="28"/>
        </w:rPr>
      </w:pPr>
      <w:r>
        <w:rPr>
          <w:sz w:val="28"/>
        </w:rPr>
        <w:t>7)</w:t>
      </w:r>
      <w:r>
        <w:rPr>
          <w:sz w:val="28"/>
        </w:rPr>
        <w:tab/>
      </w:r>
      <w:r>
        <w:rPr>
          <w:sz w:val="28"/>
        </w:rPr>
        <w:t>реквизиты для перечисления просроченной дебиторской задолженности;</w:t>
      </w:r>
    </w:p>
    <w:p w14:paraId="60000000">
      <w:pPr>
        <w:ind w:firstLine="540" w:left="0"/>
        <w:jc w:val="both"/>
        <w:rPr>
          <w:sz w:val="28"/>
        </w:rPr>
      </w:pPr>
      <w:r>
        <w:rPr>
          <w:sz w:val="28"/>
        </w:rPr>
        <w:t>8)</w:t>
      </w:r>
      <w:r>
        <w:rPr>
          <w:sz w:val="28"/>
        </w:rPr>
        <w:tab/>
      </w:r>
      <w:r>
        <w:rPr>
          <w:sz w:val="28"/>
        </w:rPr>
        <w:t>информация об ответственном исполнителе, подготовившем требование (претензию) об уплате просроченной дебиторской задолженно</w:t>
      </w:r>
      <w:r>
        <w:rPr>
          <w:sz w:val="28"/>
        </w:rPr>
        <w:t>сти и расчет платы по ней (фамилия, имя, отчество, контактный телефон для связи).</w:t>
      </w:r>
    </w:p>
    <w:p w14:paraId="61000000">
      <w:pPr>
        <w:ind w:firstLine="540" w:left="0"/>
        <w:jc w:val="both"/>
        <w:rPr>
          <w:sz w:val="28"/>
        </w:rPr>
      </w:pPr>
      <w:r>
        <w:rPr>
          <w:sz w:val="28"/>
        </w:rPr>
        <w:t>Требование (претензия) подписывается заведующим отделом (сектором), а в случае его отсутствия - уполномоченное лицо.</w:t>
      </w:r>
    </w:p>
    <w:p w14:paraId="62000000">
      <w:pPr>
        <w:ind w:firstLine="540" w:left="0"/>
        <w:jc w:val="both"/>
        <w:rPr>
          <w:sz w:val="28"/>
        </w:rPr>
      </w:pPr>
      <w:r>
        <w:rPr>
          <w:sz w:val="28"/>
        </w:rPr>
        <w:t>При добровольном исполнении обязатель</w:t>
      </w:r>
      <w:r>
        <w:rPr>
          <w:sz w:val="28"/>
        </w:rPr>
        <w:t>ств в ср</w:t>
      </w:r>
      <w:r>
        <w:rPr>
          <w:sz w:val="28"/>
        </w:rPr>
        <w:t>ок, установл</w:t>
      </w:r>
      <w:r>
        <w:rPr>
          <w:sz w:val="28"/>
        </w:rPr>
        <w:t>енный требованием (претензией), претензионная работа в отношении должника прекращается.</w:t>
      </w:r>
    </w:p>
    <w:p w14:paraId="63000000">
      <w:pPr>
        <w:ind w:firstLine="540" w:left="0"/>
        <w:jc w:val="both"/>
        <w:rPr>
          <w:sz w:val="28"/>
        </w:rPr>
      </w:pPr>
      <w:r>
        <w:rPr>
          <w:sz w:val="28"/>
        </w:rPr>
        <w:t>3.5. Срок для добровольного погашения дебиторской задолженности по доходам составляет 30 календарных дней со дня направления должнику (дебитору) претензии (требования),</w:t>
      </w:r>
      <w:r>
        <w:rPr>
          <w:sz w:val="28"/>
        </w:rPr>
        <w:t xml:space="preserve">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14:paraId="64000000">
      <w:pPr>
        <w:ind w:firstLine="540" w:left="0"/>
        <w:jc w:val="both"/>
        <w:rPr>
          <w:sz w:val="28"/>
        </w:rPr>
      </w:pPr>
    </w:p>
    <w:p w14:paraId="65000000">
      <w:pPr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4. Мероприятия по принудительному взысканию дебиторской задолженности по доходам</w:t>
      </w:r>
    </w:p>
    <w:p w14:paraId="66000000">
      <w:pPr>
        <w:ind w:firstLine="540" w:left="0"/>
        <w:jc w:val="both"/>
        <w:rPr>
          <w:sz w:val="28"/>
        </w:rPr>
      </w:pPr>
    </w:p>
    <w:p w14:paraId="67000000">
      <w:pPr>
        <w:ind w:firstLine="540" w:left="0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</w:r>
      <w:r>
        <w:rPr>
          <w:sz w:val="28"/>
        </w:rPr>
        <w:t xml:space="preserve">При отсутствии </w:t>
      </w:r>
      <w:r>
        <w:rPr>
          <w:sz w:val="28"/>
        </w:rPr>
        <w:t>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</w:t>
      </w:r>
      <w:r>
        <w:rPr>
          <w:sz w:val="28"/>
        </w:rPr>
        <w:t>дке.</w:t>
      </w:r>
    </w:p>
    <w:p w14:paraId="68000000">
      <w:pPr>
        <w:ind w:firstLine="540" w:left="0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ab/>
      </w:r>
      <w:r>
        <w:rPr>
          <w:sz w:val="28"/>
        </w:rPr>
        <w:t>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14:paraId="69000000">
      <w:pPr>
        <w:ind w:firstLine="540" w:left="0"/>
        <w:jc w:val="both"/>
        <w:rPr>
          <w:sz w:val="28"/>
        </w:rPr>
      </w:pPr>
      <w:r>
        <w:rPr>
          <w:sz w:val="28"/>
        </w:rPr>
        <w:t>4.3.</w:t>
      </w:r>
      <w:r>
        <w:rPr>
          <w:sz w:val="28"/>
        </w:rPr>
        <w:tab/>
      </w:r>
      <w:r>
        <w:rPr>
          <w:sz w:val="28"/>
        </w:rPr>
        <w:t>Заведующий  отделом (сектором</w:t>
      </w:r>
      <w:r>
        <w:rPr>
          <w:sz w:val="28"/>
        </w:rPr>
        <w:t>)в</w:t>
      </w:r>
      <w:r>
        <w:rPr>
          <w:sz w:val="28"/>
        </w:rPr>
        <w:t xml:space="preserve"> течение срока исковой давнос</w:t>
      </w:r>
      <w:r>
        <w:rPr>
          <w:sz w:val="28"/>
        </w:rPr>
        <w:t>ти, определяемого в соответствии с процессуальным законодательством, подготавливает следующие документы для подачи искового заявления в суд:</w:t>
      </w:r>
    </w:p>
    <w:p w14:paraId="6A000000">
      <w:pPr>
        <w:ind w:firstLine="540" w:left="0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</w:r>
      <w:r>
        <w:rPr>
          <w:sz w:val="28"/>
        </w:rPr>
        <w:t xml:space="preserve">копии документов, являющиеся основанием для начисления сумм, подлежащих уплате должником, со всеми приложениями </w:t>
      </w:r>
      <w:r>
        <w:rPr>
          <w:sz w:val="28"/>
        </w:rPr>
        <w:t>к ним;</w:t>
      </w:r>
    </w:p>
    <w:p w14:paraId="6B000000">
      <w:pPr>
        <w:ind w:firstLine="540" w:left="0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</w:r>
      <w:r>
        <w:rPr>
          <w:sz w:val="28"/>
        </w:rPr>
        <w:t>копии учредительных документов (для юридических лиц);</w:t>
      </w:r>
    </w:p>
    <w:p w14:paraId="6C000000">
      <w:pPr>
        <w:ind w:firstLine="540" w:left="0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</w:r>
      <w:r>
        <w:rPr>
          <w:sz w:val="28"/>
        </w:rPr>
        <w:t>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14:paraId="6D000000">
      <w:pPr>
        <w:ind w:firstLine="540" w:left="0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</w:r>
      <w:r>
        <w:rPr>
          <w:sz w:val="28"/>
        </w:rPr>
        <w:t>расчет платы с указанием сумм</w:t>
      </w:r>
      <w:r>
        <w:rPr>
          <w:sz w:val="28"/>
        </w:rPr>
        <w:t xml:space="preserve"> основного долга, пени, штрафных санкций;</w:t>
      </w:r>
    </w:p>
    <w:p w14:paraId="6E000000">
      <w:pPr>
        <w:ind w:firstLine="540" w:left="0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</w:r>
      <w:r>
        <w:rPr>
          <w:sz w:val="28"/>
        </w:rPr>
        <w:t>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6F000000">
      <w:pPr>
        <w:ind w:firstLine="540" w:left="0"/>
        <w:jc w:val="both"/>
        <w:rPr>
          <w:sz w:val="28"/>
        </w:rPr>
      </w:pPr>
      <w:r>
        <w:rPr>
          <w:sz w:val="28"/>
        </w:rPr>
        <w:t>4.4.</w:t>
      </w:r>
      <w:r>
        <w:rPr>
          <w:sz w:val="28"/>
        </w:rPr>
        <w:tab/>
      </w:r>
      <w:r>
        <w:rPr>
          <w:sz w:val="28"/>
        </w:rPr>
        <w:t>При приняти</w:t>
      </w:r>
      <w:r>
        <w:rPr>
          <w:sz w:val="28"/>
        </w:rPr>
        <w:t>и судом решения о полном или частичном отказе в удовлетворении заявленных исковых требований финансового отдела, обеспечивается принятие исчерпывающих мер по обжалованию судебных актов при наличии к тому оснований.</w:t>
      </w:r>
    </w:p>
    <w:p w14:paraId="70000000">
      <w:pPr>
        <w:ind w:firstLine="540" w:left="0"/>
        <w:jc w:val="both"/>
        <w:rPr>
          <w:sz w:val="28"/>
        </w:rPr>
      </w:pPr>
      <w:r>
        <w:rPr>
          <w:sz w:val="28"/>
        </w:rPr>
        <w:t>4.5.</w:t>
      </w:r>
      <w:r>
        <w:rPr>
          <w:sz w:val="28"/>
        </w:rPr>
        <w:tab/>
      </w:r>
      <w:r>
        <w:rPr>
          <w:sz w:val="28"/>
        </w:rPr>
        <w:t>После вступления в законную силу суд</w:t>
      </w:r>
      <w:r>
        <w:rPr>
          <w:sz w:val="28"/>
        </w:rPr>
        <w:t>ебного акта, удовлетворяющего исковые требования финансового отдела (частично или в полном объеме), финансовый отдел направляет исполнительные документы на исполнение в порядке, установленном законодательством Российской Федерации.</w:t>
      </w:r>
    </w:p>
    <w:p w14:paraId="71000000">
      <w:pPr>
        <w:ind w:firstLine="540" w:left="0"/>
        <w:jc w:val="both"/>
        <w:rPr>
          <w:sz w:val="28"/>
        </w:rPr>
      </w:pPr>
      <w:r>
        <w:rPr>
          <w:sz w:val="28"/>
        </w:rPr>
        <w:t>4.6.</w:t>
      </w:r>
      <w:r>
        <w:rPr>
          <w:sz w:val="28"/>
        </w:rPr>
        <w:tab/>
      </w:r>
      <w:r>
        <w:rPr>
          <w:sz w:val="28"/>
        </w:rPr>
        <w:t>В случае</w:t>
      </w:r>
      <w:r>
        <w:rPr>
          <w:sz w:val="28"/>
        </w:rPr>
        <w:t>,</w:t>
      </w:r>
      <w:r>
        <w:rPr>
          <w:sz w:val="28"/>
        </w:rPr>
        <w:t xml:space="preserve"> если до в</w:t>
      </w:r>
      <w:r>
        <w:rPr>
          <w:sz w:val="28"/>
        </w:rPr>
        <w:t>ынесения решения суда требования об уплате исполнены должником добровольно, финансовый отдел, в установленном порядке, заявляет об отказе от иска.</w:t>
      </w:r>
    </w:p>
    <w:p w14:paraId="72000000">
      <w:pPr>
        <w:ind w:firstLine="540" w:left="0"/>
        <w:jc w:val="center"/>
        <w:rPr>
          <w:b w:val="1"/>
          <w:sz w:val="28"/>
        </w:rPr>
      </w:pPr>
    </w:p>
    <w:p w14:paraId="73000000">
      <w:pPr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5. Мероприятия по наблюдению (в том числе за возможностью взыскания дебиторской задолженности по доходам в </w:t>
      </w:r>
      <w:r>
        <w:rPr>
          <w:b w:val="1"/>
          <w:sz w:val="28"/>
        </w:rPr>
        <w:t>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74000000">
      <w:pPr>
        <w:ind w:firstLine="540" w:left="0"/>
        <w:jc w:val="both"/>
        <w:rPr>
          <w:sz w:val="28"/>
        </w:rPr>
      </w:pPr>
    </w:p>
    <w:p w14:paraId="75000000">
      <w:pPr>
        <w:ind w:firstLine="540" w:left="0"/>
        <w:jc w:val="both"/>
        <w:rPr>
          <w:sz w:val="28"/>
        </w:rPr>
      </w:pPr>
      <w:r>
        <w:rPr>
          <w:sz w:val="28"/>
        </w:rPr>
        <w:t>На стадии принудительного исполнения службой судебных приставов судебных актов о взыскании просроченной</w:t>
      </w:r>
      <w:r>
        <w:rPr>
          <w:sz w:val="28"/>
        </w:rPr>
        <w:t xml:space="preserve"> дебиторской задолженности с должника, финансовый отдел осуществляет, при необходимости, взаимодействие со службой судебных приставов, включающее в себя:</w:t>
      </w:r>
    </w:p>
    <w:p w14:paraId="76000000">
      <w:pPr>
        <w:ind w:firstLine="540" w:left="0"/>
        <w:jc w:val="both"/>
        <w:rPr>
          <w:sz w:val="28"/>
        </w:rPr>
      </w:pPr>
      <w:r>
        <w:rPr>
          <w:sz w:val="28"/>
        </w:rPr>
        <w:t>- запрос информации и мероприятиях, проводимых приставом-исполнителем, о сумме непогашенной задолженно</w:t>
      </w:r>
      <w:r>
        <w:rPr>
          <w:sz w:val="28"/>
        </w:rPr>
        <w:t>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77000000">
      <w:pPr>
        <w:ind w:firstLine="540" w:left="0"/>
        <w:jc w:val="both"/>
        <w:rPr>
          <w:sz w:val="28"/>
        </w:rPr>
      </w:pPr>
      <w:r>
        <w:rPr>
          <w:sz w:val="28"/>
        </w:rPr>
        <w:t>- проводит мониторинг эффективности взыскания просроченной дебиторской задолженности по доходам в рамках исполнительн</w:t>
      </w:r>
      <w:r>
        <w:rPr>
          <w:sz w:val="28"/>
        </w:rPr>
        <w:t xml:space="preserve">ого производства. </w:t>
      </w:r>
    </w:p>
    <w:p w14:paraId="78000000">
      <w:pPr>
        <w:ind w:firstLine="540" w:left="0"/>
        <w:jc w:val="both"/>
        <w:rPr>
          <w:sz w:val="28"/>
        </w:rPr>
      </w:pPr>
    </w:p>
    <w:p w14:paraId="79000000">
      <w:pPr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6. Перечень  структурных подразделений, ответственных за работу с дебиторской задолженностью по доходам</w:t>
      </w:r>
    </w:p>
    <w:p w14:paraId="7A000000">
      <w:pPr>
        <w:ind w:firstLine="540" w:left="0"/>
        <w:jc w:val="both"/>
        <w:rPr>
          <w:sz w:val="28"/>
        </w:rPr>
      </w:pPr>
    </w:p>
    <w:p w14:paraId="7B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Ответственным за работу с дебиторской задолженностью по доходам является заведующий отделом (сектором), следующих структурных под</w:t>
      </w:r>
      <w:r>
        <w:rPr>
          <w:sz w:val="28"/>
        </w:rPr>
        <w:t>разделений:</w:t>
      </w:r>
    </w:p>
    <w:p w14:paraId="7C000000">
      <w:pPr>
        <w:ind w:firstLine="540" w:left="0"/>
        <w:jc w:val="both"/>
        <w:rPr>
          <w:sz w:val="28"/>
        </w:rPr>
      </w:pPr>
      <w:r>
        <w:rPr>
          <w:sz w:val="28"/>
        </w:rPr>
        <w:t>1. Отдел бухгалтерского учета и отчетности.</w:t>
      </w:r>
    </w:p>
    <w:p w14:paraId="7D000000">
      <w:pPr>
        <w:ind w:firstLine="540" w:left="0"/>
        <w:jc w:val="both"/>
        <w:rPr>
          <w:sz w:val="28"/>
        </w:rPr>
      </w:pPr>
      <w:r>
        <w:rPr>
          <w:sz w:val="28"/>
        </w:rPr>
        <w:t>2. Отдел имущественных и земельных отношений.</w:t>
      </w:r>
    </w:p>
    <w:p w14:paraId="7E000000">
      <w:pPr>
        <w:ind w:firstLine="540" w:left="0"/>
        <w:jc w:val="both"/>
        <w:rPr>
          <w:sz w:val="28"/>
        </w:rPr>
      </w:pPr>
      <w:r>
        <w:rPr>
          <w:sz w:val="28"/>
        </w:rPr>
        <w:t>3. Отдел архитектуры и градостроительства.</w:t>
      </w:r>
    </w:p>
    <w:p w14:paraId="7F000000">
      <w:pPr>
        <w:ind w:firstLine="540" w:left="0"/>
        <w:jc w:val="both"/>
        <w:rPr>
          <w:sz w:val="28"/>
        </w:rPr>
      </w:pPr>
      <w:r>
        <w:rPr>
          <w:sz w:val="28"/>
        </w:rPr>
        <w:t>4. Отдел сельского хозяйства.</w:t>
      </w:r>
    </w:p>
    <w:p w14:paraId="80000000">
      <w:pPr>
        <w:ind w:firstLine="540" w:left="0"/>
        <w:jc w:val="both"/>
        <w:rPr>
          <w:sz w:val="28"/>
        </w:rPr>
      </w:pPr>
      <w:r>
        <w:rPr>
          <w:sz w:val="28"/>
        </w:rPr>
        <w:t>5. Сектор социальной сферы.</w:t>
      </w:r>
    </w:p>
    <w:p w14:paraId="81000000">
      <w:pPr>
        <w:ind w:firstLine="540" w:left="0"/>
        <w:jc w:val="both"/>
        <w:rPr>
          <w:sz w:val="28"/>
        </w:rPr>
      </w:pPr>
    </w:p>
    <w:p w14:paraId="82000000">
      <w:pPr>
        <w:ind w:firstLine="540" w:left="0"/>
        <w:jc w:val="both"/>
        <w:rPr>
          <w:sz w:val="28"/>
        </w:rPr>
      </w:pPr>
    </w:p>
    <w:p w14:paraId="83000000">
      <w:pPr>
        <w:ind/>
        <w:jc w:val="both"/>
        <w:rPr>
          <w:sz w:val="28"/>
        </w:rPr>
      </w:pPr>
      <w:r>
        <w:rPr>
          <w:sz w:val="28"/>
        </w:rPr>
        <w:t>Управляющий делами                                                                            А.В. Кулик</w:t>
      </w:r>
    </w:p>
    <w:sectPr>
      <w:footerReference r:id="rId1" w:type="default"/>
      <w:pgSz w:h="16838" w:orient="portrait" w:w="11906"/>
      <w:pgMar w:bottom="1134" w:footer="567" w:gutter="0" w:header="567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5"/>
    <w:link w:val="Style_7_ch"/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er"/>
    <w:basedOn w:val="Style_5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5_ch"/>
    <w:link w:val="Style_11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Обычный1"/>
    <w:link w:val="Style_4_ch"/>
    <w:pPr>
      <w:widowControl w:val="0"/>
      <w:spacing w:line="300" w:lineRule="auto"/>
      <w:ind w:firstLine="720" w:left="40"/>
      <w:jc w:val="both"/>
    </w:pPr>
    <w:rPr>
      <w:sz w:val="24"/>
    </w:rPr>
  </w:style>
  <w:style w:styleId="Style_4_ch" w:type="character">
    <w:name w:val="Обычный1"/>
    <w:link w:val="Style_4"/>
    <w:rPr>
      <w:sz w:val="24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5" w:type="paragraph">
    <w:name w:val="Plain Text"/>
    <w:basedOn w:val="Style_5"/>
    <w:link w:val="Style_15_ch"/>
    <w:rPr>
      <w:rFonts w:ascii="Courier New" w:hAnsi="Courier New"/>
      <w:sz w:val="20"/>
    </w:rPr>
  </w:style>
  <w:style w:styleId="Style_15_ch" w:type="character">
    <w:name w:val="Plain Text"/>
    <w:basedOn w:val="Style_5_ch"/>
    <w:link w:val="Style_15"/>
    <w:rPr>
      <w:rFonts w:ascii="Courier New" w:hAnsi="Courier New"/>
      <w:sz w:val="20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Знак Знак Знак1 Знак"/>
    <w:basedOn w:val="Style_5"/>
    <w:link w:val="Style_18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18_ch" w:type="character">
    <w:name w:val="Знак Знак Знак1 Знак"/>
    <w:basedOn w:val="Style_5_ch"/>
    <w:link w:val="Style_18"/>
    <w:rPr>
      <w:rFonts w:ascii="Tahoma" w:hAnsi="Tahoma"/>
      <w:sz w:val="20"/>
    </w:rPr>
  </w:style>
  <w:style w:styleId="Style_19" w:type="paragraph">
    <w:name w:val="Знак Знак2 Знак Знак Знак Знак Знак Знак"/>
    <w:basedOn w:val="Style_5"/>
    <w:link w:val="Style_19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19_ch" w:type="character">
    <w:name w:val="Знак Знак2 Знак Знак Знак Знак Знак Знак"/>
    <w:basedOn w:val="Style_5_ch"/>
    <w:link w:val="Style_19"/>
    <w:rPr>
      <w:rFonts w:ascii="Tahoma" w:hAnsi="Tahoma"/>
      <w:sz w:val="2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Body Text"/>
    <w:basedOn w:val="Style_5"/>
    <w:link w:val="Style_24_ch"/>
    <w:pPr>
      <w:ind/>
      <w:jc w:val="both"/>
    </w:pPr>
    <w:rPr>
      <w:sz w:val="28"/>
    </w:rPr>
  </w:style>
  <w:style w:styleId="Style_24_ch" w:type="character">
    <w:name w:val="Body Text"/>
    <w:basedOn w:val="Style_5_ch"/>
    <w:link w:val="Style_24"/>
    <w:rPr>
      <w:sz w:val="28"/>
    </w:rPr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Default"/>
    <w:link w:val="Style_26_ch"/>
    <w:rPr>
      <w:sz w:val="24"/>
    </w:rPr>
  </w:style>
  <w:style w:styleId="Style_26_ch" w:type="character">
    <w:name w:val="Default"/>
    <w:link w:val="Style_26"/>
    <w:rPr>
      <w:sz w:val="24"/>
    </w:rPr>
  </w:style>
  <w:style w:styleId="Style_27" w:type="paragraph">
    <w:name w:val="Заголовок 1 Знак"/>
    <w:link w:val="Style_27_ch"/>
    <w:rPr>
      <w:rFonts w:ascii="XO Thames" w:hAnsi="XO Thames"/>
      <w:b w:val="1"/>
      <w:sz w:val="32"/>
    </w:rPr>
  </w:style>
  <w:style w:styleId="Style_27_ch" w:type="character">
    <w:name w:val="Заголовок 1 Знак"/>
    <w:link w:val="Style_27"/>
    <w:rPr>
      <w:rFonts w:ascii="XO Thames" w:hAnsi="XO Thames"/>
      <w:b w:val="1"/>
      <w:sz w:val="32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8"/>
    <w:next w:val="Style_5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  <w:rPr>
      <w:sz w:val="24"/>
    </w:rPr>
  </w:style>
  <w:style w:styleId="Style_30_ch" w:type="character">
    <w:name w:val="Обычный1"/>
    <w:link w:val="Style_30"/>
    <w:rPr>
      <w:sz w:val="24"/>
    </w:rPr>
  </w:style>
  <w:style w:styleId="Style_31" w:type="paragraph">
    <w:name w:val="ConsNonformat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Nonformat"/>
    <w:link w:val="Style_31"/>
    <w:rPr>
      <w:rFonts w:ascii="Courier New" w:hAnsi="Courier New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5"/>
    <w:next w:val="Style_5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34" w:type="paragraph">
    <w:name w:val="Знак Знак Знак1 Знак"/>
    <w:basedOn w:val="Style_5"/>
    <w:link w:val="Style_34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34_ch" w:type="character">
    <w:name w:val="Знак Знак Знак1 Знак"/>
    <w:basedOn w:val="Style_5_ch"/>
    <w:link w:val="Style_34"/>
    <w:rPr>
      <w:rFonts w:ascii="Tahoma" w:hAnsi="Tahoma"/>
      <w:sz w:val="20"/>
    </w:rPr>
  </w:style>
  <w:style w:styleId="Style_35" w:type="paragraph">
    <w:name w:val="Subtitle"/>
    <w:next w:val="Style_5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5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3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2023-09-18T08:25:23Z</dcterms:modified>
</cp:coreProperties>
</file>