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3886" w:rsidRDefault="00473886">
      <w:pPr>
        <w:pStyle w:val="19"/>
        <w:ind w:left="-540" w:right="-60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ed="t">
            <v:fill color2="black"/>
            <v:imagedata r:id="rId7" o:title=""/>
          </v:shape>
        </w:pict>
      </w:r>
    </w:p>
    <w:p w:rsidR="00473886" w:rsidRDefault="00473886">
      <w:pPr>
        <w:pStyle w:val="19"/>
        <w:ind w:left="-540" w:right="-604"/>
        <w:jc w:val="center"/>
      </w:pPr>
    </w:p>
    <w:p w:rsidR="00473886" w:rsidRDefault="00473886">
      <w:pPr>
        <w:pStyle w:val="19"/>
        <w:ind w:left="-540" w:right="-60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4"/>
        </w:rPr>
        <w:t>администрациЯ Цимлянского района</w:t>
      </w:r>
    </w:p>
    <w:p w:rsidR="00473886" w:rsidRDefault="00473886">
      <w:pPr>
        <w:pStyle w:val="19"/>
        <w:ind w:right="-604"/>
        <w:rPr>
          <w:rFonts w:ascii="Times New Roman" w:hAnsi="Times New Roman" w:cs="Times New Roman"/>
          <w:b/>
          <w:sz w:val="28"/>
        </w:rPr>
      </w:pPr>
    </w:p>
    <w:p w:rsidR="00473886" w:rsidRDefault="00473886">
      <w:pPr>
        <w:pStyle w:val="19"/>
        <w:ind w:left="-540" w:right="-60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473886" w:rsidRDefault="00473886">
      <w:pPr>
        <w:rPr>
          <w:sz w:val="28"/>
          <w:szCs w:val="28"/>
        </w:rPr>
      </w:pPr>
    </w:p>
    <w:p w:rsidR="00473886" w:rsidRDefault="00BE2C3D">
      <w:pPr>
        <w:rPr>
          <w:sz w:val="28"/>
        </w:rPr>
      </w:pPr>
      <w:r>
        <w:rPr>
          <w:sz w:val="28"/>
          <w:szCs w:val="28"/>
        </w:rPr>
        <w:t>21</w:t>
      </w:r>
      <w:r w:rsidR="00473886">
        <w:rPr>
          <w:sz w:val="28"/>
          <w:szCs w:val="28"/>
        </w:rPr>
        <w:t xml:space="preserve">.08.2018   </w:t>
      </w:r>
      <w:r w:rsidR="00473886">
        <w:rPr>
          <w:sz w:val="28"/>
          <w:szCs w:val="28"/>
        </w:rPr>
        <w:tab/>
        <w:t xml:space="preserve">                                 </w:t>
      </w:r>
      <w:r w:rsidR="000D7B8B">
        <w:rPr>
          <w:sz w:val="28"/>
          <w:szCs w:val="28"/>
        </w:rPr>
        <w:t xml:space="preserve">  </w:t>
      </w:r>
      <w:r w:rsidR="00473886">
        <w:rPr>
          <w:sz w:val="28"/>
          <w:szCs w:val="28"/>
        </w:rPr>
        <w:t xml:space="preserve">№ </w:t>
      </w:r>
      <w:r>
        <w:rPr>
          <w:sz w:val="28"/>
          <w:szCs w:val="28"/>
        </w:rPr>
        <w:t>548</w:t>
      </w:r>
      <w:r w:rsidR="00473886">
        <w:rPr>
          <w:sz w:val="28"/>
          <w:szCs w:val="28"/>
        </w:rPr>
        <w:t xml:space="preserve">                            </w:t>
      </w:r>
      <w:r w:rsidR="003A2AD9">
        <w:rPr>
          <w:sz w:val="28"/>
          <w:szCs w:val="28"/>
        </w:rPr>
        <w:t xml:space="preserve">     </w:t>
      </w:r>
      <w:r w:rsidR="00473886">
        <w:rPr>
          <w:sz w:val="28"/>
          <w:szCs w:val="28"/>
        </w:rPr>
        <w:t xml:space="preserve">       г. Цимлянск</w:t>
      </w:r>
    </w:p>
    <w:p w:rsidR="00473886" w:rsidRDefault="00473886">
      <w:pPr>
        <w:jc w:val="both"/>
        <w:rPr>
          <w:sz w:val="28"/>
        </w:rPr>
      </w:pPr>
    </w:p>
    <w:p w:rsidR="00473886" w:rsidRDefault="00473886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473886" w:rsidRDefault="00473886">
      <w:pPr>
        <w:jc w:val="both"/>
        <w:rPr>
          <w:sz w:val="28"/>
        </w:rPr>
      </w:pPr>
      <w:r>
        <w:rPr>
          <w:sz w:val="28"/>
        </w:rPr>
        <w:t xml:space="preserve">Администрации Цимлянского района </w:t>
      </w:r>
    </w:p>
    <w:p w:rsidR="00473886" w:rsidRDefault="00473886">
      <w:pPr>
        <w:jc w:val="both"/>
        <w:rPr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15.10.2013 № 1227 «Об утверждении </w:t>
      </w:r>
    </w:p>
    <w:p w:rsidR="00473886" w:rsidRDefault="00473886">
      <w:pPr>
        <w:jc w:val="both"/>
        <w:rPr>
          <w:sz w:val="28"/>
        </w:rPr>
      </w:pP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программы Цимлянского </w:t>
      </w:r>
    </w:p>
    <w:p w:rsidR="00473886" w:rsidRDefault="00473886">
      <w:pPr>
        <w:jc w:val="both"/>
        <w:rPr>
          <w:sz w:val="28"/>
        </w:rPr>
      </w:pPr>
      <w:proofErr w:type="gramStart"/>
      <w:r>
        <w:rPr>
          <w:sz w:val="28"/>
        </w:rPr>
        <w:t>района</w:t>
      </w:r>
      <w:proofErr w:type="gramEnd"/>
      <w:r>
        <w:rPr>
          <w:sz w:val="28"/>
        </w:rPr>
        <w:t xml:space="preserve"> «Доступная среда»</w:t>
      </w:r>
    </w:p>
    <w:p w:rsidR="00473886" w:rsidRDefault="00473886">
      <w:pPr>
        <w:jc w:val="both"/>
        <w:rPr>
          <w:sz w:val="28"/>
        </w:rPr>
      </w:pPr>
    </w:p>
    <w:p w:rsidR="00473886" w:rsidRDefault="00473886">
      <w:pPr>
        <w:pStyle w:val="af3"/>
        <w:ind w:firstLine="708"/>
      </w:pPr>
      <w:r>
        <w:rPr>
          <w:color w:val="000000"/>
          <w:szCs w:val="28"/>
          <w:lang w:val="ru-RU"/>
        </w:rPr>
        <w:t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</w:t>
      </w:r>
      <w:proofErr w:type="gramStart"/>
      <w:r>
        <w:rPr>
          <w:color w:val="000000"/>
          <w:szCs w:val="28"/>
          <w:lang w:val="ru-RU"/>
        </w:rPr>
        <w:t>»,  решением</w:t>
      </w:r>
      <w:proofErr w:type="gramEnd"/>
      <w:r>
        <w:rPr>
          <w:color w:val="000000"/>
          <w:szCs w:val="28"/>
          <w:lang w:val="ru-RU"/>
        </w:rPr>
        <w:t xml:space="preserve"> Собрания депутатов Цимлянского района от 31.07.2018 № 153 «О внесении изменений в решение Собрания депутатов Цимлянского района 26.12.2017 № 115 «О бюджете Цимлянского района на 2018 год и на плановый период 2019 и 2020 годов», Администрация Цимлянского района</w:t>
      </w:r>
    </w:p>
    <w:p w:rsidR="00473886" w:rsidRDefault="00473886">
      <w:pPr>
        <w:jc w:val="center"/>
        <w:rPr>
          <w:sz w:val="28"/>
          <w:lang w:val="x-none"/>
        </w:rPr>
      </w:pPr>
    </w:p>
    <w:p w:rsidR="00473886" w:rsidRDefault="00473886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473886" w:rsidRDefault="00473886">
      <w:pPr>
        <w:jc w:val="center"/>
        <w:rPr>
          <w:sz w:val="28"/>
        </w:rPr>
      </w:pPr>
    </w:p>
    <w:p w:rsidR="00473886" w:rsidRDefault="00473886">
      <w:pPr>
        <w:tabs>
          <w:tab w:val="left" w:pos="0"/>
        </w:tabs>
        <w:ind w:right="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Цимлянского района </w:t>
      </w:r>
      <w:hyperlink r:id="rId8" w:history="1">
        <w:r>
          <w:rPr>
            <w:rStyle w:val="ae"/>
            <w:color w:val="auto"/>
            <w:sz w:val="28"/>
            <w:szCs w:val="28"/>
            <w:u w:val="none"/>
          </w:rPr>
          <w:t xml:space="preserve">от 15.10.2013 № </w:t>
        </w:r>
      </w:hyperlink>
      <w:r>
        <w:rPr>
          <w:sz w:val="28"/>
          <w:szCs w:val="28"/>
        </w:rPr>
        <w:t xml:space="preserve">1227 «Об утверждении муниципальной программы «Доступная среда» </w:t>
      </w:r>
      <w:r>
        <w:rPr>
          <w:color w:val="000000"/>
          <w:sz w:val="28"/>
          <w:szCs w:val="28"/>
        </w:rPr>
        <w:t>изменения, согласно приложению.</w:t>
      </w:r>
    </w:p>
    <w:p w:rsidR="00473886" w:rsidRDefault="00473886">
      <w:pPr>
        <w:tabs>
          <w:tab w:val="left" w:pos="0"/>
        </w:tabs>
        <w:ind w:right="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2</w:t>
      </w:r>
      <w:r>
        <w:rPr>
          <w:sz w:val="28"/>
          <w:szCs w:val="28"/>
        </w:rPr>
        <w:t>. Контроль за выполнением постановления возложить на заместителя главы Администрации Цимлянского района по социальной сфере Кузину С.Н.</w:t>
      </w:r>
    </w:p>
    <w:p w:rsidR="00473886" w:rsidRDefault="00473886">
      <w:pPr>
        <w:jc w:val="both"/>
        <w:rPr>
          <w:sz w:val="28"/>
          <w:szCs w:val="28"/>
        </w:rPr>
      </w:pPr>
    </w:p>
    <w:p w:rsidR="00473886" w:rsidRDefault="00473886">
      <w:pPr>
        <w:jc w:val="both"/>
        <w:rPr>
          <w:sz w:val="28"/>
          <w:szCs w:val="28"/>
        </w:rPr>
      </w:pPr>
    </w:p>
    <w:p w:rsidR="00473886" w:rsidRDefault="00473886">
      <w:pPr>
        <w:jc w:val="both"/>
        <w:rPr>
          <w:sz w:val="28"/>
          <w:szCs w:val="28"/>
        </w:rPr>
      </w:pPr>
    </w:p>
    <w:p w:rsidR="00473886" w:rsidRDefault="004738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473886" w:rsidRDefault="004738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Цимлянского района                                            </w:t>
      </w:r>
      <w:r w:rsidR="003A2AD9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В.В. Светличный</w:t>
      </w:r>
    </w:p>
    <w:p w:rsidR="00473886" w:rsidRDefault="00473886">
      <w:pPr>
        <w:jc w:val="both"/>
        <w:rPr>
          <w:color w:val="000000"/>
          <w:sz w:val="28"/>
          <w:szCs w:val="28"/>
        </w:rPr>
      </w:pPr>
    </w:p>
    <w:p w:rsidR="00473886" w:rsidRDefault="00473886">
      <w:pPr>
        <w:jc w:val="both"/>
        <w:rPr>
          <w:sz w:val="28"/>
          <w:szCs w:val="28"/>
        </w:rPr>
      </w:pPr>
    </w:p>
    <w:p w:rsidR="00473886" w:rsidRDefault="00473886">
      <w:pPr>
        <w:jc w:val="both"/>
        <w:rPr>
          <w:sz w:val="28"/>
          <w:szCs w:val="28"/>
        </w:rPr>
      </w:pPr>
    </w:p>
    <w:p w:rsidR="00473886" w:rsidRDefault="00473886">
      <w:pPr>
        <w:jc w:val="both"/>
        <w:rPr>
          <w:sz w:val="28"/>
          <w:szCs w:val="28"/>
        </w:rPr>
      </w:pPr>
    </w:p>
    <w:p w:rsidR="00473886" w:rsidRDefault="00473886">
      <w:pPr>
        <w:jc w:val="both"/>
        <w:rPr>
          <w:sz w:val="28"/>
          <w:szCs w:val="28"/>
        </w:rPr>
      </w:pPr>
    </w:p>
    <w:p w:rsidR="00473886" w:rsidRDefault="00473886">
      <w:pPr>
        <w:jc w:val="both"/>
        <w:rPr>
          <w:sz w:val="28"/>
          <w:szCs w:val="28"/>
        </w:rPr>
      </w:pPr>
    </w:p>
    <w:p w:rsidR="00473886" w:rsidRDefault="00473886">
      <w:pPr>
        <w:jc w:val="both"/>
        <w:rPr>
          <w:sz w:val="28"/>
          <w:szCs w:val="28"/>
        </w:rPr>
      </w:pPr>
    </w:p>
    <w:p w:rsidR="00473886" w:rsidRDefault="00473886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473886" w:rsidRDefault="0047388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управление</w:t>
      </w:r>
      <w:proofErr w:type="gramEnd"/>
      <w:r>
        <w:rPr>
          <w:sz w:val="18"/>
          <w:szCs w:val="18"/>
        </w:rPr>
        <w:t xml:space="preserve"> социальной защиты населения</w:t>
      </w:r>
    </w:p>
    <w:p w:rsidR="00BE2C3D" w:rsidRDefault="00BE2C3D">
      <w:pPr>
        <w:rPr>
          <w:color w:val="000000"/>
          <w:sz w:val="28"/>
          <w:szCs w:val="28"/>
        </w:rPr>
        <w:sectPr w:rsidR="00BE2C3D">
          <w:footerReference w:type="default" r:id="rId9"/>
          <w:pgSz w:w="11906" w:h="16838"/>
          <w:pgMar w:top="1134" w:right="851" w:bottom="1190" w:left="1418" w:header="720" w:footer="1134" w:gutter="0"/>
          <w:cols w:space="720"/>
          <w:docGrid w:linePitch="600" w:charSpace="40960"/>
        </w:sectPr>
      </w:pPr>
    </w:p>
    <w:p w:rsidR="00473886" w:rsidRDefault="0047388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473886" w:rsidRDefault="00473886">
      <w:pPr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постановлению Администрации </w:t>
      </w:r>
    </w:p>
    <w:p w:rsidR="00473886" w:rsidRDefault="0047388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Цимлянского района</w:t>
      </w:r>
    </w:p>
    <w:p w:rsidR="00473886" w:rsidRDefault="00BE2C3D">
      <w:pPr>
        <w:jc w:val="right"/>
        <w:rPr>
          <w:sz w:val="28"/>
          <w:szCs w:val="24"/>
        </w:rPr>
      </w:pPr>
      <w:r>
        <w:rPr>
          <w:color w:val="000000"/>
          <w:sz w:val="28"/>
          <w:szCs w:val="28"/>
        </w:rPr>
        <w:t>21</w:t>
      </w:r>
      <w:bookmarkStart w:id="0" w:name="_GoBack"/>
      <w:bookmarkEnd w:id="0"/>
      <w:r w:rsidR="003A2AD9">
        <w:rPr>
          <w:color w:val="000000"/>
          <w:sz w:val="28"/>
          <w:szCs w:val="28"/>
        </w:rPr>
        <w:t xml:space="preserve">.08.2018 № </w:t>
      </w:r>
      <w:r>
        <w:rPr>
          <w:color w:val="000000"/>
          <w:sz w:val="28"/>
          <w:szCs w:val="28"/>
        </w:rPr>
        <w:t>548</w:t>
      </w:r>
    </w:p>
    <w:p w:rsidR="00473886" w:rsidRDefault="00473886">
      <w:pPr>
        <w:jc w:val="center"/>
        <w:rPr>
          <w:sz w:val="28"/>
          <w:szCs w:val="24"/>
        </w:rPr>
      </w:pPr>
    </w:p>
    <w:p w:rsidR="00473886" w:rsidRDefault="00473886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473886" w:rsidRDefault="00473886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вносимые</w:t>
      </w:r>
      <w:proofErr w:type="gramEnd"/>
      <w:r>
        <w:rPr>
          <w:color w:val="000000"/>
          <w:sz w:val="28"/>
          <w:szCs w:val="28"/>
        </w:rPr>
        <w:t xml:space="preserve"> в приложение к постановлению  Администрации Цимлянского района </w:t>
      </w:r>
      <w:hyperlink r:id="rId10" w:history="1">
        <w:r>
          <w:rPr>
            <w:rStyle w:val="ae"/>
            <w:color w:val="auto"/>
            <w:sz w:val="28"/>
            <w:szCs w:val="28"/>
            <w:u w:val="none"/>
          </w:rPr>
          <w:t xml:space="preserve">от 15.10.2013 № </w:t>
        </w:r>
      </w:hyperlink>
      <w:r>
        <w:rPr>
          <w:color w:val="000000"/>
          <w:sz w:val="28"/>
          <w:szCs w:val="28"/>
        </w:rPr>
        <w:t>1227 «Об утверждении  муниципальной программы Цимлянского района «Доступная среда»</w:t>
      </w:r>
    </w:p>
    <w:p w:rsidR="00473886" w:rsidRDefault="00473886">
      <w:pPr>
        <w:rPr>
          <w:color w:val="000000"/>
          <w:sz w:val="28"/>
          <w:szCs w:val="28"/>
        </w:rPr>
      </w:pPr>
    </w:p>
    <w:p w:rsidR="00473886" w:rsidRDefault="00473886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>
        <w:rPr>
          <w:bCs/>
          <w:color w:val="000000"/>
          <w:sz w:val="28"/>
          <w:szCs w:val="28"/>
        </w:rPr>
        <w:t>Паспорт муниципальной программы Цимлянского района «Доступная среда» изложить в редакции:</w:t>
      </w:r>
    </w:p>
    <w:p w:rsidR="00473886" w:rsidRDefault="0047388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«ПАСПОРТ</w:t>
      </w:r>
    </w:p>
    <w:p w:rsidR="00473886" w:rsidRDefault="0047388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муниципальной</w:t>
      </w:r>
      <w:proofErr w:type="gramEnd"/>
      <w:r>
        <w:rPr>
          <w:bCs/>
          <w:color w:val="000000"/>
          <w:sz w:val="28"/>
          <w:szCs w:val="28"/>
        </w:rPr>
        <w:t xml:space="preserve"> программы Цимлянского района</w:t>
      </w:r>
    </w:p>
    <w:p w:rsidR="00473886" w:rsidRDefault="0047388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«Доступная среда»</w:t>
      </w:r>
    </w:p>
    <w:p w:rsidR="00473886" w:rsidRDefault="00473886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Ind w:w="19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435"/>
        <w:gridCol w:w="6990"/>
      </w:tblGrid>
      <w:tr w:rsidR="00473886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Наименование  муниципальной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«Доступная среда» (далее – муниципальная программа)</w:t>
            </w:r>
          </w:p>
        </w:tc>
      </w:tr>
      <w:tr w:rsidR="00473886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управление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социальной защиты населения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Цимлянский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 Ростовской области</w:t>
            </w:r>
          </w:p>
          <w:p w:rsidR="00473886" w:rsidRDefault="00473886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3886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pStyle w:val="af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pStyle w:val="af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pStyle w:val="afb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отсутствуют</w:t>
            </w:r>
            <w:proofErr w:type="gramEnd"/>
          </w:p>
        </w:tc>
      </w:tr>
      <w:tr w:rsidR="00473886">
        <w:trPr>
          <w:trHeight w:val="23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Участники</w:t>
            </w:r>
          </w:p>
          <w:p w:rsidR="00473886" w:rsidRDefault="00473886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муниципальной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отдел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культуры Администрации Цимлянского района, отдел образования Администрации Цимлянского района, Администрация Цимлянского района</w:t>
            </w:r>
          </w:p>
          <w:p w:rsidR="00473886" w:rsidRDefault="00473886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3886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населения.</w:t>
            </w:r>
          </w:p>
          <w:p w:rsidR="00473886" w:rsidRDefault="00473886">
            <w:pPr>
              <w:jc w:val="both"/>
            </w:pPr>
            <w:r>
              <w:rPr>
                <w:color w:val="000000"/>
                <w:sz w:val="28"/>
              </w:rPr>
              <w:t>2. Социальная интеграция инвалидов и других маломобильных групп населения в общество</w:t>
            </w:r>
          </w:p>
        </w:tc>
      </w:tr>
      <w:tr w:rsidR="00473886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Программно-целевые инструменты </w:t>
            </w:r>
          </w:p>
          <w:p w:rsidR="00473886" w:rsidRDefault="00473886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муниципальной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hd w:val="clear" w:color="auto" w:fill="FFFFFF"/>
              <w:spacing w:line="228" w:lineRule="auto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отсутствуют</w:t>
            </w:r>
            <w:proofErr w:type="gramEnd"/>
          </w:p>
        </w:tc>
      </w:tr>
      <w:tr w:rsidR="00473886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Цель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hd w:val="clear" w:color="auto" w:fill="FFFFFF"/>
              <w:spacing w:line="228" w:lineRule="auto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обеспечение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беспрепятственного доступа к </w:t>
            </w:r>
            <w:r>
              <w:rPr>
                <w:color w:val="000000"/>
                <w:sz w:val="28"/>
                <w:szCs w:val="28"/>
              </w:rPr>
              <w:lastRenderedPageBreak/>
              <w:t>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Цимлянского района</w:t>
            </w:r>
          </w:p>
        </w:tc>
      </w:tr>
      <w:tr w:rsidR="00473886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формирование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2020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  <w:p w:rsidR="00473886" w:rsidRDefault="00473886">
            <w:pPr>
              <w:shd w:val="clear" w:color="auto" w:fill="FFFFFF"/>
              <w:spacing w:line="228" w:lineRule="auto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совершенствование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механизма предоставления услуг</w:t>
            </w:r>
            <w:r>
              <w:rPr>
                <w:color w:val="000000"/>
                <w:sz w:val="28"/>
                <w:szCs w:val="28"/>
              </w:rPr>
              <w:br/>
              <w:t>в сфере реабилитации с целью интеграции инвалидов</w:t>
            </w:r>
            <w:r>
              <w:rPr>
                <w:color w:val="000000"/>
                <w:sz w:val="28"/>
                <w:szCs w:val="28"/>
              </w:rPr>
              <w:br/>
              <w:t>в общество</w:t>
            </w:r>
          </w:p>
        </w:tc>
      </w:tr>
      <w:tr w:rsidR="00473886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Целевые индикаторы 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показатели  </w:t>
            </w:r>
            <w:r>
              <w:rPr>
                <w:bCs/>
                <w:color w:val="000000"/>
                <w:sz w:val="28"/>
                <w:szCs w:val="28"/>
              </w:rPr>
              <w:t>муниципальной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доля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Цимлянском районе;</w:t>
            </w:r>
          </w:p>
          <w:p w:rsidR="00473886" w:rsidRDefault="00473886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доля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доступных для инвалидов и других маломобильных групп населения приоритетных объектов социальной, транспортной, инженерной инфраструктуры  в общем количестве приоритетных объектов социальной инфраструктуры;</w:t>
            </w:r>
          </w:p>
          <w:p w:rsidR="00473886" w:rsidRDefault="00473886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доля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инвалидов, обеспеченных техническими средствами реабилитации, от общего числа обратившихся инвалидов</w:t>
            </w:r>
          </w:p>
          <w:p w:rsidR="00473886" w:rsidRDefault="00473886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3886">
        <w:trPr>
          <w:trHeight w:val="168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Этапы и сроки </w:t>
            </w:r>
            <w:r>
              <w:rPr>
                <w:bCs/>
                <w:color w:val="000000"/>
                <w:sz w:val="28"/>
                <w:szCs w:val="28"/>
              </w:rPr>
              <w:br/>
              <w:t xml:space="preserve">реализации муниципальной программы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реализация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муниципальной</w:t>
            </w:r>
            <w:r>
              <w:rPr>
                <w:color w:val="000000"/>
                <w:sz w:val="28"/>
                <w:szCs w:val="28"/>
              </w:rPr>
              <w:t xml:space="preserve"> программы запланирована на 2014 – 2020 годы и осуществляется в два этапа:</w:t>
            </w:r>
          </w:p>
          <w:p w:rsidR="00473886" w:rsidRDefault="00473886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этап – 2014 – 2016 годы;</w:t>
            </w:r>
          </w:p>
          <w:p w:rsidR="00473886" w:rsidRDefault="00473886">
            <w:pPr>
              <w:shd w:val="clear" w:color="auto" w:fill="FFFFFF"/>
              <w:spacing w:line="228" w:lineRule="auto"/>
              <w:jc w:val="both"/>
            </w:pPr>
            <w:r>
              <w:rPr>
                <w:color w:val="000000"/>
                <w:sz w:val="28"/>
                <w:szCs w:val="28"/>
              </w:rPr>
              <w:t>2-й этап – 2017 – 2020 годы</w:t>
            </w:r>
          </w:p>
        </w:tc>
      </w:tr>
      <w:tr w:rsidR="00473886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Ресурсное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обеспечение  муниципальной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</w:t>
            </w: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color w:val="000000"/>
                <w:sz w:val="28"/>
              </w:rPr>
            </w:pPr>
          </w:p>
          <w:p w:rsidR="00473886" w:rsidRDefault="00473886">
            <w:pPr>
              <w:rPr>
                <w:color w:val="000000"/>
                <w:sz w:val="28"/>
              </w:rPr>
            </w:pPr>
          </w:p>
          <w:p w:rsidR="00473886" w:rsidRDefault="00473886">
            <w:pPr>
              <w:rPr>
                <w:color w:val="000000"/>
                <w:sz w:val="28"/>
              </w:rPr>
            </w:pPr>
          </w:p>
          <w:p w:rsidR="00473886" w:rsidRDefault="00473886">
            <w:pPr>
              <w:rPr>
                <w:color w:val="000000"/>
                <w:sz w:val="28"/>
              </w:rPr>
            </w:pPr>
          </w:p>
          <w:p w:rsidR="00473886" w:rsidRDefault="00473886">
            <w:pPr>
              <w:rPr>
                <w:color w:val="000000"/>
                <w:sz w:val="28"/>
              </w:rPr>
            </w:pPr>
          </w:p>
          <w:p w:rsidR="00473886" w:rsidRDefault="00473886">
            <w:pPr>
              <w:rPr>
                <w:color w:val="000000"/>
                <w:sz w:val="28"/>
              </w:rPr>
            </w:pPr>
          </w:p>
          <w:p w:rsidR="00473886" w:rsidRDefault="00473886">
            <w:pPr>
              <w:rPr>
                <w:color w:val="000000"/>
                <w:sz w:val="28"/>
              </w:rPr>
            </w:pPr>
          </w:p>
          <w:p w:rsidR="00473886" w:rsidRDefault="00473886">
            <w:pPr>
              <w:rPr>
                <w:color w:val="000000"/>
                <w:sz w:val="28"/>
              </w:rPr>
            </w:pPr>
          </w:p>
          <w:p w:rsidR="00473886" w:rsidRDefault="00473886">
            <w:pPr>
              <w:rPr>
                <w:color w:val="000000"/>
                <w:sz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  <w:p w:rsidR="00473886" w:rsidRDefault="00473886">
            <w:pPr>
              <w:rPr>
                <w:color w:val="000000"/>
              </w:rPr>
            </w:pPr>
          </w:p>
          <w:p w:rsidR="00473886" w:rsidRDefault="00473886">
            <w:pPr>
              <w:rPr>
                <w:color w:val="000000"/>
              </w:rPr>
            </w:pPr>
          </w:p>
          <w:p w:rsidR="00473886" w:rsidRDefault="00473886">
            <w:pPr>
              <w:rPr>
                <w:color w:val="000000"/>
              </w:rPr>
            </w:pPr>
          </w:p>
          <w:p w:rsidR="00473886" w:rsidRDefault="00473886">
            <w:pPr>
              <w:rPr>
                <w:color w:val="000000"/>
              </w:rPr>
            </w:pPr>
          </w:p>
          <w:p w:rsidR="00473886" w:rsidRDefault="00473886">
            <w:pPr>
              <w:rPr>
                <w:color w:val="000000"/>
                <w:sz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  <w:p w:rsidR="00473886" w:rsidRDefault="00473886">
            <w:pPr>
              <w:rPr>
                <w:color w:val="000000"/>
                <w:sz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autoSpaceDE w:val="0"/>
              <w:jc w:val="both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общий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объем средств, необходимый для финансирования муниципальной программы в 2014 – 2020 годах, составляет всего 6690,6 тыс. рублей,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  <w:p w:rsidR="00473886" w:rsidRDefault="0047388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2014 год – 2299,9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2015 год – 3786,4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2016 год – 316,7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2017 год – 52,5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2018 год – 189,3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 – 22,9 тыс. рублей;</w:t>
            </w:r>
          </w:p>
          <w:p w:rsidR="00473886" w:rsidRDefault="00473886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2020 год – 22,</w:t>
            </w:r>
            <w:proofErr w:type="gramStart"/>
            <w:r>
              <w:rPr>
                <w:color w:val="000000"/>
                <w:sz w:val="28"/>
              </w:rPr>
              <w:t>9  тыс.</w:t>
            </w:r>
            <w:proofErr w:type="gramEnd"/>
            <w:r>
              <w:rPr>
                <w:color w:val="000000"/>
                <w:sz w:val="28"/>
              </w:rPr>
              <w:t xml:space="preserve">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средства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федерального бюджета – 4366,0  рублей,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том числе: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− 1597,1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− 2733,</w:t>
            </w:r>
            <w:proofErr w:type="gramStart"/>
            <w:r>
              <w:rPr>
                <w:color w:val="000000"/>
                <w:sz w:val="28"/>
                <w:szCs w:val="28"/>
              </w:rPr>
              <w:t>5  тыс.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4,2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7,5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7,9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7,9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7,9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средства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областного бюджета – 1431,9 рублей,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том числе: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− 522,5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909,4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средства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местного бюджета – 892,7 тыс. рублей,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том числе: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− 180,3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− 143,5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− 312,</w:t>
            </w:r>
            <w:proofErr w:type="gramStart"/>
            <w:r>
              <w:rPr>
                <w:color w:val="000000"/>
                <w:sz w:val="28"/>
                <w:szCs w:val="28"/>
              </w:rPr>
              <w:t>5  тыс.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− 45,</w:t>
            </w:r>
            <w:proofErr w:type="gramStart"/>
            <w:r>
              <w:rPr>
                <w:color w:val="000000"/>
                <w:sz w:val="28"/>
                <w:szCs w:val="28"/>
              </w:rPr>
              <w:t>0  тыс.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− 181,4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− 15,0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2020 год − 15,</w:t>
            </w:r>
            <w:proofErr w:type="gramStart"/>
            <w:r>
              <w:rPr>
                <w:color w:val="000000"/>
                <w:sz w:val="28"/>
                <w:szCs w:val="28"/>
              </w:rPr>
              <w:t>0  тыс.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473886" w:rsidRDefault="00473886">
            <w:pPr>
              <w:jc w:val="both"/>
              <w:rPr>
                <w:color w:val="000000"/>
                <w:sz w:val="28"/>
              </w:rPr>
            </w:pPr>
          </w:p>
          <w:p w:rsidR="00473886" w:rsidRDefault="00473886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увеличение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количества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жизнедеятельности;</w:t>
            </w:r>
          </w:p>
          <w:p w:rsidR="00473886" w:rsidRDefault="00473886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увеличение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количества доступных для инвалидов и других маломобильных групп населения приоритетных объектов социальной, транспортной, инженерной инфраструктуры;</w:t>
            </w:r>
          </w:p>
          <w:p w:rsidR="00473886" w:rsidRDefault="00473886">
            <w:pPr>
              <w:widowControl w:val="0"/>
              <w:autoSpaceDE w:val="0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увеличение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количества инвалидов, обеспеченных техническими средствами реабилитации</w:t>
            </w:r>
          </w:p>
        </w:tc>
      </w:tr>
    </w:tbl>
    <w:p w:rsidR="00473886" w:rsidRDefault="00473886">
      <w:pPr>
        <w:widowControl w:val="0"/>
        <w:shd w:val="clear" w:color="auto" w:fill="FFFFFF"/>
        <w:autoSpaceDE w:val="0"/>
        <w:jc w:val="both"/>
        <w:rPr>
          <w:sz w:val="28"/>
          <w:szCs w:val="24"/>
        </w:rPr>
      </w:pPr>
    </w:p>
    <w:p w:rsidR="00473886" w:rsidRDefault="00473886">
      <w:pPr>
        <w:widowControl w:val="0"/>
        <w:shd w:val="clear" w:color="auto" w:fill="FFFFFF"/>
        <w:autoSpaceDE w:val="0"/>
        <w:jc w:val="both"/>
      </w:pPr>
      <w:r>
        <w:rPr>
          <w:sz w:val="28"/>
          <w:szCs w:val="28"/>
        </w:rPr>
        <w:tab/>
        <w:t>2. Паспорт подпрограммы «</w:t>
      </w:r>
      <w:r>
        <w:rPr>
          <w:color w:val="000000"/>
          <w:sz w:val="28"/>
          <w:szCs w:val="28"/>
        </w:rPr>
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изложить в редакции:</w:t>
      </w:r>
    </w:p>
    <w:p w:rsidR="00473886" w:rsidRDefault="00473886">
      <w:pPr>
        <w:widowControl w:val="0"/>
        <w:autoSpaceDE w:val="0"/>
        <w:jc w:val="center"/>
      </w:pPr>
    </w:p>
    <w:p w:rsidR="00473886" w:rsidRDefault="00473886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«Паспорт подпрограммы </w:t>
      </w:r>
      <w:r>
        <w:rPr>
          <w:sz w:val="28"/>
          <w:szCs w:val="28"/>
        </w:rPr>
        <w:br/>
        <w:t>«</w:t>
      </w:r>
      <w:r>
        <w:rPr>
          <w:color w:val="000000"/>
          <w:sz w:val="28"/>
          <w:szCs w:val="28"/>
        </w:rPr>
        <w:t xml:space="preserve">Адаптация приоритетных объектов социальной, транспортной </w:t>
      </w:r>
      <w:r>
        <w:rPr>
          <w:color w:val="000000"/>
          <w:sz w:val="28"/>
          <w:szCs w:val="28"/>
        </w:rPr>
        <w:br/>
        <w:t xml:space="preserve">и инженерной инфраструктуры для беспрепятственного доступа и </w:t>
      </w:r>
      <w:r>
        <w:rPr>
          <w:color w:val="000000"/>
          <w:sz w:val="28"/>
          <w:szCs w:val="28"/>
        </w:rPr>
        <w:br/>
        <w:t xml:space="preserve">получения услуг инвалидами и другими маломобильными группами </w:t>
      </w:r>
      <w:r>
        <w:rPr>
          <w:color w:val="000000"/>
          <w:sz w:val="28"/>
          <w:szCs w:val="28"/>
        </w:rPr>
        <w:lastRenderedPageBreak/>
        <w:t xml:space="preserve">населения» </w:t>
      </w:r>
    </w:p>
    <w:p w:rsidR="00473886" w:rsidRDefault="00473886">
      <w:pPr>
        <w:widowControl w:val="0"/>
        <w:autoSpaceDE w:val="0"/>
        <w:rPr>
          <w:color w:val="000000"/>
          <w:sz w:val="28"/>
          <w:szCs w:val="28"/>
        </w:rPr>
      </w:pPr>
    </w:p>
    <w:tbl>
      <w:tblPr>
        <w:tblW w:w="0" w:type="auto"/>
        <w:tblInd w:w="49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85"/>
        <w:gridCol w:w="585"/>
        <w:gridCol w:w="6675"/>
      </w:tblGrid>
      <w:tr w:rsidR="00473886">
        <w:trPr>
          <w:trHeight w:val="23"/>
        </w:trPr>
        <w:tc>
          <w:tcPr>
            <w:tcW w:w="2385" w:type="dxa"/>
            <w:shd w:val="clear" w:color="auto" w:fill="auto"/>
          </w:tcPr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473886" w:rsidRDefault="00473886">
            <w:pPr>
              <w:shd w:val="clear" w:color="auto" w:fill="FFFFFF"/>
              <w:spacing w:line="228" w:lineRule="auto"/>
              <w:jc w:val="both"/>
            </w:pPr>
            <w:r>
              <w:rPr>
                <w:color w:val="000000"/>
                <w:sz w:val="28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– подпрограмма 1)</w:t>
            </w:r>
          </w:p>
        </w:tc>
      </w:tr>
      <w:tr w:rsidR="00473886">
        <w:trPr>
          <w:trHeight w:val="23"/>
        </w:trPr>
        <w:tc>
          <w:tcPr>
            <w:tcW w:w="2385" w:type="dxa"/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5" w:type="dxa"/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473886" w:rsidRDefault="00473886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управление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социальной защиты населения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Цимлянский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 Ростовской области</w:t>
            </w:r>
          </w:p>
          <w:p w:rsidR="00473886" w:rsidRDefault="00473886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3886">
        <w:trPr>
          <w:trHeight w:val="23"/>
        </w:trPr>
        <w:tc>
          <w:tcPr>
            <w:tcW w:w="2385" w:type="dxa"/>
            <w:shd w:val="clear" w:color="auto" w:fill="auto"/>
          </w:tcPr>
          <w:p w:rsidR="00473886" w:rsidRDefault="0047388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Участники</w:t>
            </w:r>
          </w:p>
          <w:p w:rsidR="00473886" w:rsidRDefault="00473886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подпрограммы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473886" w:rsidRDefault="00473886">
            <w:pPr>
              <w:shd w:val="clear" w:color="auto" w:fill="FFFFFF"/>
              <w:spacing w:line="228" w:lineRule="auto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отдел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культуры Администрации района, отдел образования Администрации Цимлянского района, Администрация Цимлянского района</w:t>
            </w:r>
          </w:p>
        </w:tc>
      </w:tr>
      <w:tr w:rsidR="00473886">
        <w:trPr>
          <w:trHeight w:val="23"/>
        </w:trPr>
        <w:tc>
          <w:tcPr>
            <w:tcW w:w="2385" w:type="dxa"/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585" w:type="dxa"/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473886" w:rsidRDefault="00473886">
            <w:pPr>
              <w:shd w:val="clear" w:color="auto" w:fill="FFFFFF"/>
              <w:spacing w:line="228" w:lineRule="auto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отсутствуют</w:t>
            </w:r>
            <w:proofErr w:type="gramEnd"/>
          </w:p>
        </w:tc>
      </w:tr>
      <w:tr w:rsidR="00473886">
        <w:trPr>
          <w:trHeight w:val="23"/>
        </w:trPr>
        <w:tc>
          <w:tcPr>
            <w:tcW w:w="2385" w:type="dxa"/>
            <w:shd w:val="clear" w:color="auto" w:fill="auto"/>
          </w:tcPr>
          <w:p w:rsidR="00473886" w:rsidRDefault="0047388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85" w:type="dxa"/>
            <w:shd w:val="clear" w:color="auto" w:fill="auto"/>
          </w:tcPr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473886" w:rsidRDefault="00473886">
            <w:pPr>
              <w:shd w:val="clear" w:color="auto" w:fill="FFFFFF"/>
              <w:spacing w:line="228" w:lineRule="auto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создание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безбарьерной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среды в приоритетных объектах социальной, транспортной и инженерной инфраструктуры для инвалидов и других маломобильных групп населения</w:t>
            </w:r>
          </w:p>
        </w:tc>
      </w:tr>
      <w:tr w:rsidR="00473886">
        <w:trPr>
          <w:trHeight w:val="23"/>
        </w:trPr>
        <w:tc>
          <w:tcPr>
            <w:tcW w:w="2385" w:type="dxa"/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85" w:type="dxa"/>
            <w:shd w:val="clear" w:color="auto" w:fill="auto"/>
          </w:tcPr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473886" w:rsidRDefault="00473886">
            <w:pPr>
              <w:widowControl w:val="0"/>
              <w:autoSpaceDE w:val="0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оценка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473886">
        <w:trPr>
          <w:trHeight w:val="23"/>
        </w:trPr>
        <w:tc>
          <w:tcPr>
            <w:tcW w:w="2385" w:type="dxa"/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Целевые индикаторы 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показатели  </w:t>
            </w:r>
            <w:r>
              <w:rPr>
                <w:bCs/>
                <w:color w:val="000000"/>
                <w:sz w:val="28"/>
                <w:szCs w:val="28"/>
              </w:rPr>
              <w:t>подпрограммы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:rsidR="00473886" w:rsidRDefault="0047388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75" w:type="dxa"/>
            <w:shd w:val="clear" w:color="auto" w:fill="auto"/>
          </w:tcPr>
          <w:p w:rsidR="00473886" w:rsidRDefault="00473886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доля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населения;</w:t>
            </w:r>
          </w:p>
          <w:p w:rsidR="00473886" w:rsidRDefault="00473886">
            <w:pPr>
              <w:autoSpaceDE w:val="0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доля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доступных для детей - инвалидов образовательных учреждений в общем количестве образовательных учреждений района, реализующих образовательные программы общего образования</w:t>
            </w:r>
          </w:p>
        </w:tc>
      </w:tr>
      <w:tr w:rsidR="00473886">
        <w:trPr>
          <w:trHeight w:val="23"/>
        </w:trPr>
        <w:tc>
          <w:tcPr>
            <w:tcW w:w="2385" w:type="dxa"/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Этапы и сроки </w:t>
            </w:r>
            <w:r>
              <w:rPr>
                <w:bCs/>
                <w:color w:val="000000"/>
                <w:sz w:val="28"/>
                <w:szCs w:val="28"/>
              </w:rPr>
              <w:br/>
              <w:t xml:space="preserve">реализации подпрограммы </w:t>
            </w:r>
          </w:p>
        </w:tc>
        <w:tc>
          <w:tcPr>
            <w:tcW w:w="585" w:type="dxa"/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473886" w:rsidRDefault="00473886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срок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реализации подпрограммы запланирован на 2014 – 2020 годы и делится на два этапа:</w:t>
            </w:r>
          </w:p>
          <w:p w:rsidR="00473886" w:rsidRDefault="00473886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этап – 2014 – 2016 годы;</w:t>
            </w:r>
          </w:p>
          <w:p w:rsidR="00473886" w:rsidRDefault="00473886">
            <w:pPr>
              <w:shd w:val="clear" w:color="auto" w:fill="FFFFFF"/>
              <w:spacing w:line="228" w:lineRule="auto"/>
              <w:jc w:val="both"/>
            </w:pPr>
            <w:r>
              <w:rPr>
                <w:color w:val="000000"/>
                <w:sz w:val="28"/>
                <w:szCs w:val="28"/>
              </w:rPr>
              <w:t>2-й этап – 2017 – 2020 годы</w:t>
            </w:r>
          </w:p>
        </w:tc>
      </w:tr>
      <w:tr w:rsidR="00473886">
        <w:trPr>
          <w:trHeight w:val="23"/>
        </w:trPr>
        <w:tc>
          <w:tcPr>
            <w:tcW w:w="2385" w:type="dxa"/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Ресурсное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обеспечение  подпрограммы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473886" w:rsidRDefault="00473886">
            <w:pPr>
              <w:jc w:val="both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объем средств, необходимый для финансирования подпрограммы  в 2014 - 2020 годах </w:t>
            </w:r>
            <w:r>
              <w:rPr>
                <w:color w:val="000000"/>
                <w:sz w:val="28"/>
              </w:rPr>
              <w:t>составляет всего 6626,2 тыс. рублей, в том числе:</w:t>
            </w:r>
          </w:p>
          <w:p w:rsidR="00473886" w:rsidRDefault="0047388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2014 год – 2272,6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2015 год – 3784,7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2016 год – 312,5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2017 год – 45,0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2018 год – 181,4 тыс. рублей;</w:t>
            </w:r>
          </w:p>
          <w:p w:rsidR="00473886" w:rsidRDefault="00473886">
            <w:pPr>
              <w:widowControl w:val="0"/>
              <w:autoSpaceDE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 – 15,0 тыс. рублей;</w:t>
            </w:r>
          </w:p>
          <w:p w:rsidR="00473886" w:rsidRDefault="00473886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2020 год – 15,0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средства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федерального бюджета – 4301,6  рублей,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том числе: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− 1569,8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− 2731,</w:t>
            </w:r>
            <w:proofErr w:type="gramStart"/>
            <w:r>
              <w:rPr>
                <w:color w:val="000000"/>
                <w:sz w:val="28"/>
                <w:szCs w:val="28"/>
              </w:rPr>
              <w:t>8  тыс.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средства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областного бюджета – 1431,9 рублей,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том числе: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− 522,5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909,4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средства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местного бюджета – 892,7 тыс. рублей,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том числе: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− 180,3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− 143,5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− 312,</w:t>
            </w:r>
            <w:proofErr w:type="gramStart"/>
            <w:r>
              <w:rPr>
                <w:color w:val="000000"/>
                <w:sz w:val="28"/>
                <w:szCs w:val="28"/>
              </w:rPr>
              <w:t>5  тыс.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− 45,</w:t>
            </w:r>
            <w:proofErr w:type="gramStart"/>
            <w:r>
              <w:rPr>
                <w:color w:val="000000"/>
                <w:sz w:val="28"/>
                <w:szCs w:val="28"/>
              </w:rPr>
              <w:t>0  тыс.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− 181,4 тыс. рублей;</w:t>
            </w:r>
          </w:p>
          <w:p w:rsidR="00473886" w:rsidRDefault="00473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− 15,0 тыс. рублей;</w:t>
            </w:r>
          </w:p>
          <w:p w:rsidR="00473886" w:rsidRDefault="00473886">
            <w:pPr>
              <w:widowControl w:val="0"/>
              <w:autoSpaceDE w:val="0"/>
              <w:jc w:val="both"/>
            </w:pPr>
            <w:r>
              <w:rPr>
                <w:color w:val="000000"/>
                <w:sz w:val="28"/>
                <w:szCs w:val="28"/>
              </w:rPr>
              <w:t>2020 год − 15,</w:t>
            </w:r>
            <w:proofErr w:type="gramStart"/>
            <w:r>
              <w:rPr>
                <w:color w:val="000000"/>
                <w:sz w:val="28"/>
                <w:szCs w:val="28"/>
              </w:rPr>
              <w:t>0  тыс.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рублей.</w:t>
            </w:r>
          </w:p>
        </w:tc>
      </w:tr>
      <w:tr w:rsidR="00473886">
        <w:trPr>
          <w:trHeight w:val="23"/>
        </w:trPr>
        <w:tc>
          <w:tcPr>
            <w:tcW w:w="2385" w:type="dxa"/>
            <w:shd w:val="clear" w:color="auto" w:fill="auto"/>
          </w:tcPr>
          <w:p w:rsidR="00473886" w:rsidRDefault="00473886">
            <w:pPr>
              <w:rPr>
                <w:color w:val="000000"/>
                <w:sz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  <w:p w:rsidR="00473886" w:rsidRDefault="00473886">
            <w:pPr>
              <w:rPr>
                <w:color w:val="000000"/>
                <w:sz w:val="28"/>
              </w:rPr>
            </w:pPr>
          </w:p>
        </w:tc>
        <w:tc>
          <w:tcPr>
            <w:tcW w:w="585" w:type="dxa"/>
            <w:shd w:val="clear" w:color="auto" w:fill="auto"/>
          </w:tcPr>
          <w:p w:rsidR="00473886" w:rsidRDefault="0047388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473886" w:rsidRDefault="00473886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увеличение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количества объектов социальной инфраструктуры в приоритетных сферах жизнедеятельности инвалидов и других маломобильных групп населения, на которые сформированы паспорта доступности;</w:t>
            </w:r>
          </w:p>
          <w:p w:rsidR="00473886" w:rsidRDefault="00473886">
            <w:pPr>
              <w:widowControl w:val="0"/>
              <w:autoSpaceDE w:val="0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увеличение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количества доступных для детей-инвалидов образовательных учреждений  района, реализующих образовательные программы общего образования.</w:t>
            </w:r>
          </w:p>
        </w:tc>
      </w:tr>
    </w:tbl>
    <w:p w:rsidR="00473886" w:rsidRDefault="00473886">
      <w:pPr>
        <w:spacing w:before="58" w:after="58" w:line="228" w:lineRule="auto"/>
        <w:jc w:val="both"/>
        <w:rPr>
          <w:color w:val="000000"/>
          <w:sz w:val="28"/>
          <w:szCs w:val="28"/>
        </w:rPr>
      </w:pPr>
    </w:p>
    <w:p w:rsidR="00473886" w:rsidRDefault="00473886">
      <w:pPr>
        <w:spacing w:before="58" w:after="58" w:line="22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 Приложения № 3, №</w:t>
      </w:r>
      <w:proofErr w:type="gramStart"/>
      <w:r>
        <w:rPr>
          <w:color w:val="000000"/>
          <w:sz w:val="28"/>
          <w:szCs w:val="28"/>
        </w:rPr>
        <w:t>4  к</w:t>
      </w:r>
      <w:proofErr w:type="gramEnd"/>
      <w:r>
        <w:rPr>
          <w:color w:val="000000"/>
          <w:sz w:val="28"/>
          <w:szCs w:val="28"/>
        </w:rPr>
        <w:t xml:space="preserve"> муниципальной программе Цимлянского района «Доступная среда»  изложить в редакции:</w:t>
      </w:r>
    </w:p>
    <w:p w:rsidR="00473886" w:rsidRDefault="00473886">
      <w:pPr>
        <w:spacing w:line="228" w:lineRule="auto"/>
        <w:ind w:firstLine="709"/>
        <w:jc w:val="both"/>
        <w:rPr>
          <w:sz w:val="28"/>
          <w:szCs w:val="28"/>
        </w:rPr>
      </w:pPr>
    </w:p>
    <w:p w:rsidR="00473886" w:rsidRDefault="00473886">
      <w:pPr>
        <w:sectPr w:rsidR="00473886">
          <w:footerReference w:type="default" r:id="rId11"/>
          <w:pgSz w:w="11906" w:h="16838"/>
          <w:pgMar w:top="1134" w:right="851" w:bottom="851" w:left="1418" w:header="720" w:footer="720" w:gutter="0"/>
          <w:cols w:space="720"/>
          <w:docGrid w:linePitch="600" w:charSpace="40960"/>
        </w:sectPr>
      </w:pPr>
    </w:p>
    <w:p w:rsidR="00473886" w:rsidRDefault="00473886">
      <w:pPr>
        <w:ind w:left="12762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«Приложение № </w:t>
      </w:r>
      <w:r>
        <w:rPr>
          <w:rFonts w:eastAsia="Calibri"/>
          <w:bCs/>
          <w:sz w:val="28"/>
          <w:szCs w:val="28"/>
        </w:rPr>
        <w:t>3</w:t>
      </w:r>
    </w:p>
    <w:p w:rsidR="00473886" w:rsidRDefault="00473886">
      <w:pPr>
        <w:autoSpaceDE w:val="0"/>
        <w:jc w:val="right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к</w:t>
      </w:r>
      <w:proofErr w:type="gramEnd"/>
      <w:r>
        <w:rPr>
          <w:rFonts w:eastAsia="Calibri"/>
          <w:bCs/>
          <w:sz w:val="28"/>
          <w:szCs w:val="28"/>
        </w:rPr>
        <w:t xml:space="preserve"> муниципальной программе</w:t>
      </w:r>
    </w:p>
    <w:p w:rsidR="00473886" w:rsidRDefault="00473886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Цимлянского района</w:t>
      </w:r>
    </w:p>
    <w:p w:rsidR="00473886" w:rsidRDefault="00473886">
      <w:pPr>
        <w:autoSpaceDE w:val="0"/>
        <w:jc w:val="right"/>
        <w:rPr>
          <w:sz w:val="28"/>
          <w:szCs w:val="24"/>
        </w:rPr>
      </w:pPr>
      <w:r>
        <w:rPr>
          <w:rFonts w:eastAsia="Calibri"/>
          <w:bCs/>
          <w:sz w:val="28"/>
          <w:szCs w:val="28"/>
        </w:rPr>
        <w:t>«Доступная среда»</w:t>
      </w:r>
    </w:p>
    <w:p w:rsidR="00473886" w:rsidRDefault="00473886">
      <w:pPr>
        <w:widowControl w:val="0"/>
        <w:autoSpaceDE w:val="0"/>
        <w:jc w:val="center"/>
        <w:rPr>
          <w:spacing w:val="-6"/>
          <w:sz w:val="24"/>
          <w:szCs w:val="24"/>
        </w:rPr>
      </w:pPr>
      <w:r>
        <w:rPr>
          <w:sz w:val="28"/>
          <w:szCs w:val="24"/>
        </w:rPr>
        <w:t>РАСХОДЫ</w:t>
      </w:r>
      <w:r>
        <w:rPr>
          <w:sz w:val="28"/>
          <w:szCs w:val="24"/>
        </w:rPr>
        <w:br/>
        <w:t>муниципального бюджета на реализацию муниципальной программы «Доступная среда»</w:t>
      </w:r>
    </w:p>
    <w:tbl>
      <w:tblPr>
        <w:tblW w:w="0" w:type="auto"/>
        <w:tblInd w:w="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0"/>
        <w:gridCol w:w="2280"/>
        <w:gridCol w:w="720"/>
        <w:gridCol w:w="750"/>
        <w:gridCol w:w="750"/>
        <w:gridCol w:w="660"/>
        <w:gridCol w:w="1035"/>
        <w:gridCol w:w="735"/>
        <w:gridCol w:w="780"/>
        <w:gridCol w:w="795"/>
        <w:gridCol w:w="765"/>
        <w:gridCol w:w="735"/>
        <w:gridCol w:w="780"/>
        <w:gridCol w:w="855"/>
      </w:tblGrid>
      <w:tr w:rsidR="00473886">
        <w:trPr>
          <w:trHeight w:val="720"/>
        </w:trPr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Наименование      </w:t>
            </w:r>
            <w:r>
              <w:rPr>
                <w:spacing w:val="-6"/>
                <w:sz w:val="24"/>
                <w:szCs w:val="24"/>
              </w:rPr>
              <w:br/>
              <w:t>муниципальной программы, под</w:t>
            </w:r>
            <w:r>
              <w:rPr>
                <w:spacing w:val="-6"/>
                <w:sz w:val="24"/>
                <w:szCs w:val="24"/>
              </w:rPr>
              <w:softHyphen/>
              <w:t>программы муниципальной программы,</w:t>
            </w:r>
          </w:p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pacing w:val="-6"/>
                <w:sz w:val="24"/>
                <w:szCs w:val="24"/>
              </w:rPr>
              <w:t>основного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исполнитель</w:t>
            </w:r>
            <w:proofErr w:type="gramEnd"/>
            <w:r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br/>
              <w:t xml:space="preserve">соисполнители,  </w:t>
            </w:r>
            <w:r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  </w:t>
            </w:r>
            <w:r>
              <w:rPr>
                <w:sz w:val="24"/>
                <w:szCs w:val="24"/>
              </w:rPr>
              <w:br/>
              <w:t xml:space="preserve">   классификации  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всего (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</w:pPr>
            <w:proofErr w:type="gramStart"/>
            <w:r>
              <w:rPr>
                <w:sz w:val="24"/>
                <w:szCs w:val="24"/>
              </w:rPr>
              <w:t>Расходы  (</w:t>
            </w:r>
            <w:proofErr w:type="gramEnd"/>
            <w:r>
              <w:rPr>
                <w:sz w:val="24"/>
                <w:szCs w:val="24"/>
              </w:rPr>
              <w:t>тыс. рублей), годы</w:t>
            </w:r>
          </w:p>
        </w:tc>
      </w:tr>
      <w:tr w:rsidR="00473886">
        <w:trPr>
          <w:trHeight w:val="1396"/>
        </w:trPr>
        <w:tc>
          <w:tcPr>
            <w:tcW w:w="4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ind w:left="-107" w:right="-1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 xml:space="preserve">2020 </w:t>
            </w:r>
          </w:p>
        </w:tc>
      </w:tr>
    </w:tbl>
    <w:p w:rsidR="00473886" w:rsidRDefault="00473886">
      <w:pPr>
        <w:rPr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5"/>
        <w:gridCol w:w="2265"/>
        <w:gridCol w:w="720"/>
        <w:gridCol w:w="705"/>
        <w:gridCol w:w="795"/>
        <w:gridCol w:w="645"/>
        <w:gridCol w:w="1050"/>
        <w:gridCol w:w="735"/>
        <w:gridCol w:w="780"/>
        <w:gridCol w:w="750"/>
        <w:gridCol w:w="840"/>
        <w:gridCol w:w="720"/>
        <w:gridCol w:w="780"/>
        <w:gridCol w:w="870"/>
      </w:tblGrid>
      <w:tr w:rsidR="00473886">
        <w:trPr>
          <w:tblHeader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</w:tr>
      <w:tr w:rsidR="00473886">
        <w:trPr>
          <w:trHeight w:val="540"/>
        </w:trPr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программа  «</w:t>
            </w:r>
            <w:proofErr w:type="gramEnd"/>
            <w:r>
              <w:rPr>
                <w:sz w:val="24"/>
                <w:szCs w:val="24"/>
              </w:rPr>
              <w:t xml:space="preserve">Доступная среда»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всего</w:t>
            </w:r>
            <w:proofErr w:type="gramEnd"/>
          </w:p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6690,6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2299,9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3786,4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316,7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52,5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189,3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</w:pPr>
            <w:r>
              <w:rPr>
                <w:spacing w:val="-8"/>
                <w:sz w:val="24"/>
                <w:szCs w:val="24"/>
              </w:rPr>
              <w:t>22,9</w:t>
            </w:r>
          </w:p>
        </w:tc>
      </w:tr>
      <w:tr w:rsidR="00473886">
        <w:trPr>
          <w:trHeight w:val="832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  <w:proofErr w:type="gramStart"/>
            <w:r>
              <w:rPr>
                <w:sz w:val="24"/>
                <w:szCs w:val="24"/>
              </w:rPr>
              <w:t xml:space="preserve">РО, 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br/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270,2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pacing w:val="-8"/>
                <w:sz w:val="24"/>
                <w:szCs w:val="24"/>
              </w:rPr>
              <w:t>22,9</w:t>
            </w:r>
          </w:p>
        </w:tc>
      </w:tr>
      <w:tr w:rsidR="00473886">
        <w:trPr>
          <w:trHeight w:val="432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отдел</w:t>
            </w:r>
            <w:proofErr w:type="gramEnd"/>
            <w:r>
              <w:rPr>
                <w:sz w:val="24"/>
                <w:szCs w:val="24"/>
              </w:rPr>
              <w:t xml:space="preserve"> образования Администрации Цимлянского района, 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6267,3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2242,6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3754,7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473886">
        <w:trPr>
          <w:trHeight w:val="1117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отдел</w:t>
            </w:r>
            <w:proofErr w:type="gramEnd"/>
            <w:r>
              <w:rPr>
                <w:sz w:val="24"/>
                <w:szCs w:val="24"/>
              </w:rPr>
              <w:t xml:space="preserve"> культуры Администрации Цимлянского района, 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123,1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473886">
        <w:trPr>
          <w:trHeight w:val="911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Цимлянского района</w:t>
            </w:r>
          </w:p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473886">
        <w:trPr>
          <w:trHeight w:val="439"/>
        </w:trPr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1.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всего</w:t>
            </w:r>
            <w:proofErr w:type="gramEnd"/>
          </w:p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6626,2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2272,6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3784,7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312,5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181,4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</w:tr>
      <w:tr w:rsidR="00473886">
        <w:trPr>
          <w:trHeight w:val="54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205,8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</w:tr>
      <w:tr w:rsidR="00473886">
        <w:trPr>
          <w:trHeight w:val="54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отдел</w:t>
            </w:r>
            <w:proofErr w:type="gramEnd"/>
            <w:r>
              <w:rPr>
                <w:sz w:val="24"/>
                <w:szCs w:val="24"/>
              </w:rPr>
              <w:t xml:space="preserve"> образования Администрации Цимлянского района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6267,3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2242,6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3754,7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473886">
        <w:trPr>
          <w:trHeight w:val="962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отдел</w:t>
            </w:r>
            <w:proofErr w:type="gramEnd"/>
            <w:r>
              <w:rPr>
                <w:sz w:val="24"/>
                <w:szCs w:val="24"/>
              </w:rPr>
              <w:t xml:space="preserve"> культуры Администрации Цимлянского район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123,1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473886">
        <w:trPr>
          <w:trHeight w:val="692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473886">
        <w:trPr>
          <w:trHeight w:val="34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О.М. 1.1 Совершенствование нормативной правовой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473886">
        <w:trPr>
          <w:trHeight w:val="360"/>
        </w:trPr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О.М. 1.2 Адаптация для инвалидов и других маломобильных групп населения приоритетных объектов и </w:t>
            </w:r>
            <w:proofErr w:type="gramStart"/>
            <w:r>
              <w:rPr>
                <w:sz w:val="24"/>
                <w:szCs w:val="24"/>
              </w:rPr>
              <w:t>услуг  социальной</w:t>
            </w:r>
            <w:proofErr w:type="gramEnd"/>
            <w:r>
              <w:rPr>
                <w:sz w:val="24"/>
                <w:szCs w:val="24"/>
              </w:rPr>
              <w:t xml:space="preserve"> инфраструктуры  путем ремонта и дооборудования техническими средствами адаптации </w:t>
            </w:r>
          </w:p>
          <w:p w:rsidR="00473886" w:rsidRDefault="00473886">
            <w:pPr>
              <w:widowControl w:val="0"/>
              <w:autoSpaceDE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отдел</w:t>
            </w:r>
            <w:proofErr w:type="gramEnd"/>
            <w:r>
              <w:rPr>
                <w:sz w:val="24"/>
                <w:szCs w:val="24"/>
              </w:rPr>
              <w:t xml:space="preserve"> культуры Администрации Цимлянского район</w:t>
            </w:r>
          </w:p>
          <w:p w:rsidR="00473886" w:rsidRDefault="00473886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0510059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473886">
        <w:trPr>
          <w:trHeight w:val="36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0510000590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63,1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473886">
        <w:trPr>
          <w:trHeight w:val="36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отдел</w:t>
            </w:r>
            <w:proofErr w:type="gramEnd"/>
            <w:r>
              <w:rPr>
                <w:sz w:val="24"/>
                <w:szCs w:val="24"/>
              </w:rPr>
              <w:t xml:space="preserve"> образования Администрации Цимлянского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0517381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1431,9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522,5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909,4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473886">
        <w:trPr>
          <w:trHeight w:val="36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0515027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4301,6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1569,8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2731,8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473886">
        <w:trPr>
          <w:trHeight w:val="36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0510381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263,8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150,3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113,5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473886">
        <w:trPr>
          <w:trHeight w:val="36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0510000590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473886">
        <w:trPr>
          <w:trHeight w:val="36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Цимлянского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</w:t>
            </w:r>
            <w:r>
              <w:rPr>
                <w:sz w:val="24"/>
                <w:szCs w:val="24"/>
              </w:rPr>
              <w:lastRenderedPageBreak/>
              <w:t>21290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473886">
        <w:trPr>
          <w:trHeight w:val="36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0510000590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159,9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99,0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</w:tr>
      <w:tr w:rsidR="00473886">
        <w:trPr>
          <w:trHeight w:val="36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0510021290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46,8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46,8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473886">
        <w:trPr>
          <w:trHeight w:val="360"/>
        </w:trPr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2. «Социальная интеграция инвалидов и других маломобильных групп населения в общество»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всего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473886" w:rsidRDefault="00473886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7,9</w:t>
            </w:r>
          </w:p>
        </w:tc>
      </w:tr>
      <w:tr w:rsidR="00473886">
        <w:trPr>
          <w:trHeight w:val="1339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spacing w:line="228" w:lineRule="auto"/>
              <w:jc w:val="center"/>
            </w:pPr>
            <w:r>
              <w:rPr>
                <w:sz w:val="24"/>
                <w:szCs w:val="24"/>
              </w:rPr>
              <w:t>7,9</w:t>
            </w:r>
          </w:p>
        </w:tc>
      </w:tr>
      <w:tr w:rsidR="00473886">
        <w:trPr>
          <w:trHeight w:val="260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О.М. 2.1 Совершенствование организационной основы </w:t>
            </w:r>
            <w:proofErr w:type="spellStart"/>
            <w:proofErr w:type="gramStart"/>
            <w:r>
              <w:rPr>
                <w:sz w:val="24"/>
                <w:szCs w:val="24"/>
              </w:rPr>
              <w:t>форми-рования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жизнедеятельности </w:t>
            </w:r>
            <w:proofErr w:type="spellStart"/>
            <w:r>
              <w:rPr>
                <w:sz w:val="24"/>
                <w:szCs w:val="24"/>
              </w:rPr>
              <w:t>инв-алидов</w:t>
            </w:r>
            <w:proofErr w:type="spellEnd"/>
            <w:r>
              <w:rPr>
                <w:sz w:val="24"/>
                <w:szCs w:val="24"/>
              </w:rPr>
              <w:t xml:space="preserve"> и других маломобильных групп населения</w:t>
            </w:r>
          </w:p>
          <w:p w:rsidR="00473886" w:rsidRDefault="00473886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473886">
        <w:trPr>
          <w:trHeight w:val="468"/>
        </w:trPr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О.М. 2.2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0525280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473886">
        <w:trPr>
          <w:trHeight w:val="468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0520052800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0,5</w:t>
            </w:r>
          </w:p>
        </w:tc>
      </w:tr>
      <w:tr w:rsidR="00473886">
        <w:trPr>
          <w:trHeight w:val="468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0525280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473886">
        <w:trPr>
          <w:trHeight w:val="468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0520052800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7,4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7,4</w:t>
            </w:r>
          </w:p>
        </w:tc>
      </w:tr>
      <w:tr w:rsidR="00473886">
        <w:trPr>
          <w:trHeight w:val="46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О.М. 2.3 Обеспечение инвалидов        техническими средствами реабилитации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473886">
        <w:trPr>
          <w:trHeight w:val="46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О.М. 2.4 Проведение мероприятий, посвященных Международному дню Белой трости, Международному дню инвалидов</w:t>
            </w:r>
          </w:p>
          <w:p w:rsidR="00473886" w:rsidRDefault="00473886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РО, отдел культуры Администрации Цимлянского район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473886">
        <w:trPr>
          <w:trHeight w:val="46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О.М. 2.5 Проведение совещаний, семинаров, «круглых столов» по проблемам инвалидов и инвалидности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</w:tbl>
    <w:p w:rsidR="00473886" w:rsidRDefault="00473886"/>
    <w:p w:rsidR="00473886" w:rsidRDefault="00473886"/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sz w:val="28"/>
          <w:szCs w:val="28"/>
        </w:rPr>
      </w:pPr>
    </w:p>
    <w:p w:rsidR="00473886" w:rsidRDefault="00473886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 4</w:t>
      </w:r>
    </w:p>
    <w:p w:rsidR="00473886" w:rsidRDefault="00473886">
      <w:pPr>
        <w:autoSpaceDE w:val="0"/>
        <w:jc w:val="right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к</w:t>
      </w:r>
      <w:proofErr w:type="gramEnd"/>
      <w:r>
        <w:rPr>
          <w:rFonts w:eastAsia="Calibri"/>
          <w:bCs/>
          <w:sz w:val="28"/>
          <w:szCs w:val="28"/>
        </w:rPr>
        <w:t xml:space="preserve"> муниципальной программе</w:t>
      </w:r>
    </w:p>
    <w:p w:rsidR="00473886" w:rsidRDefault="00473886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Цимлянского района</w:t>
      </w:r>
    </w:p>
    <w:p w:rsidR="00473886" w:rsidRDefault="00473886">
      <w:pPr>
        <w:ind w:left="12762"/>
        <w:rPr>
          <w:caps/>
          <w:sz w:val="28"/>
          <w:szCs w:val="24"/>
        </w:rPr>
      </w:pPr>
      <w:r>
        <w:rPr>
          <w:rFonts w:eastAsia="Calibri"/>
          <w:bCs/>
          <w:sz w:val="28"/>
          <w:szCs w:val="28"/>
        </w:rPr>
        <w:t xml:space="preserve">       «Доступная среда» </w:t>
      </w:r>
    </w:p>
    <w:p w:rsidR="00473886" w:rsidRDefault="00473886">
      <w:pPr>
        <w:widowControl w:val="0"/>
        <w:autoSpaceDE w:val="0"/>
        <w:jc w:val="center"/>
        <w:rPr>
          <w:sz w:val="28"/>
          <w:szCs w:val="24"/>
        </w:rPr>
      </w:pPr>
      <w:r>
        <w:rPr>
          <w:caps/>
          <w:sz w:val="28"/>
          <w:szCs w:val="24"/>
        </w:rPr>
        <w:t>Расходы</w:t>
      </w:r>
    </w:p>
    <w:p w:rsidR="00473886" w:rsidRDefault="00473886">
      <w:pPr>
        <w:widowControl w:val="0"/>
        <w:autoSpaceDE w:val="0"/>
        <w:jc w:val="center"/>
        <w:rPr>
          <w:color w:val="000000"/>
          <w:sz w:val="24"/>
          <w:szCs w:val="24"/>
        </w:rPr>
      </w:pPr>
      <w:proofErr w:type="gramStart"/>
      <w:r>
        <w:rPr>
          <w:sz w:val="28"/>
          <w:szCs w:val="24"/>
        </w:rPr>
        <w:t>на</w:t>
      </w:r>
      <w:proofErr w:type="gramEnd"/>
      <w:r>
        <w:rPr>
          <w:sz w:val="28"/>
          <w:szCs w:val="24"/>
        </w:rPr>
        <w:t xml:space="preserve"> реализацию муниципальной программы «Доступная среда»</w:t>
      </w:r>
    </w:p>
    <w:tbl>
      <w:tblPr>
        <w:tblW w:w="0" w:type="auto"/>
        <w:tblInd w:w="2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5"/>
        <w:gridCol w:w="2625"/>
        <w:gridCol w:w="1605"/>
        <w:gridCol w:w="990"/>
        <w:gridCol w:w="1050"/>
        <w:gridCol w:w="1020"/>
        <w:gridCol w:w="1065"/>
        <w:gridCol w:w="1065"/>
        <w:gridCol w:w="930"/>
        <w:gridCol w:w="1120"/>
      </w:tblGrid>
      <w:tr w:rsidR="00473886"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 </w:t>
            </w:r>
            <w:proofErr w:type="gramStart"/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br/>
              <w:t>(</w:t>
            </w:r>
            <w:proofErr w:type="gramEnd"/>
            <w:r>
              <w:rPr>
                <w:sz w:val="24"/>
                <w:szCs w:val="24"/>
              </w:rPr>
              <w:t>тыс. рублей)</w:t>
            </w:r>
          </w:p>
        </w:tc>
        <w:tc>
          <w:tcPr>
            <w:tcW w:w="7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Оценка расходов (тыс. рублей), годы</w:t>
            </w:r>
          </w:p>
        </w:tc>
      </w:tr>
      <w:tr w:rsidR="00473886">
        <w:trPr>
          <w:trHeight w:val="1313"/>
        </w:trPr>
        <w:tc>
          <w:tcPr>
            <w:tcW w:w="4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ind w:left="-114" w:right="-175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2019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 xml:space="preserve">2020 </w:t>
            </w:r>
          </w:p>
        </w:tc>
      </w:tr>
    </w:tbl>
    <w:p w:rsidR="00473886" w:rsidRDefault="00473886">
      <w:pPr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5"/>
        <w:gridCol w:w="2640"/>
        <w:gridCol w:w="1605"/>
        <w:gridCol w:w="990"/>
        <w:gridCol w:w="1050"/>
        <w:gridCol w:w="1035"/>
        <w:gridCol w:w="1050"/>
        <w:gridCol w:w="1050"/>
        <w:gridCol w:w="915"/>
        <w:gridCol w:w="1150"/>
      </w:tblGrid>
      <w:tr w:rsidR="00473886">
        <w:trPr>
          <w:tblHeader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473886"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473886" w:rsidRDefault="0047388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«Доступная </w:t>
            </w:r>
            <w:proofErr w:type="gramStart"/>
            <w:r>
              <w:rPr>
                <w:sz w:val="24"/>
                <w:szCs w:val="24"/>
              </w:rPr>
              <w:t xml:space="preserve">среда»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6690,6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2299,9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3786,4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316,7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189,3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22,9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</w:pPr>
            <w:r>
              <w:rPr>
                <w:spacing w:val="-8"/>
                <w:sz w:val="24"/>
                <w:szCs w:val="24"/>
              </w:rPr>
              <w:t>22,9</w:t>
            </w:r>
          </w:p>
        </w:tc>
      </w:tr>
      <w:tr w:rsidR="00473886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местный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z w:val="24"/>
                <w:szCs w:val="24"/>
              </w:rPr>
              <w:t>15,0</w:t>
            </w:r>
          </w:p>
        </w:tc>
      </w:tr>
      <w:tr w:rsidR="00473886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федеральный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2733,5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z w:val="24"/>
                <w:szCs w:val="24"/>
              </w:rPr>
              <w:t>7,9</w:t>
            </w:r>
          </w:p>
        </w:tc>
      </w:tr>
      <w:tr w:rsidR="00473886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473886"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ind w:right="-14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</w:t>
            </w:r>
            <w:r>
              <w:rPr>
                <w:spacing w:val="-8"/>
                <w:sz w:val="24"/>
                <w:szCs w:val="24"/>
              </w:rPr>
              <w:softHyphen/>
              <w:t>ления»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6626,2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3784,7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z w:val="24"/>
                <w:szCs w:val="24"/>
              </w:rPr>
              <w:t>15,0</w:t>
            </w:r>
          </w:p>
        </w:tc>
      </w:tr>
      <w:tr w:rsidR="00473886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местный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z w:val="24"/>
                <w:szCs w:val="24"/>
              </w:rPr>
              <w:t>15,0</w:t>
            </w:r>
          </w:p>
        </w:tc>
      </w:tr>
      <w:tr w:rsidR="00473886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федеральный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1569,8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473886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473886"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ind w:right="-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Подпрограмма 2 «Социальная интеграция инвалидов и других маломобильных групп населения в общество»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z w:val="24"/>
                <w:szCs w:val="24"/>
              </w:rPr>
              <w:t>7,9</w:t>
            </w:r>
          </w:p>
        </w:tc>
      </w:tr>
      <w:tr w:rsidR="00473886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местный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473886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федеральный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z w:val="24"/>
                <w:szCs w:val="24"/>
              </w:rPr>
              <w:t>7,9</w:t>
            </w:r>
          </w:p>
        </w:tc>
      </w:tr>
      <w:tr w:rsidR="00473886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86" w:rsidRDefault="00473886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473886" w:rsidRDefault="00473886">
      <w:pPr>
        <w:autoSpaceDE w:val="0"/>
        <w:ind w:firstLine="1701"/>
        <w:jc w:val="both"/>
        <w:rPr>
          <w:sz w:val="28"/>
          <w:szCs w:val="28"/>
        </w:rPr>
      </w:pPr>
    </w:p>
    <w:p w:rsidR="003A2AD9" w:rsidRPr="003A2AD9" w:rsidRDefault="003A2AD9" w:rsidP="0067786D">
      <w:pPr>
        <w:tabs>
          <w:tab w:val="left" w:pos="11907"/>
        </w:tabs>
        <w:autoSpaceDE w:val="0"/>
        <w:ind w:firstLine="1701"/>
        <w:jc w:val="both"/>
        <w:rPr>
          <w:sz w:val="28"/>
          <w:szCs w:val="28"/>
        </w:rPr>
      </w:pPr>
      <w:r w:rsidRPr="003A2AD9">
        <w:rPr>
          <w:sz w:val="28"/>
          <w:szCs w:val="28"/>
        </w:rPr>
        <w:t>Верно: исполняющий обязанности</w:t>
      </w:r>
    </w:p>
    <w:p w:rsidR="003A2AD9" w:rsidRDefault="003A2AD9" w:rsidP="003A2AD9">
      <w:pPr>
        <w:tabs>
          <w:tab w:val="left" w:pos="11907"/>
        </w:tabs>
        <w:autoSpaceDE w:val="0"/>
        <w:ind w:firstLine="1701"/>
        <w:jc w:val="both"/>
        <w:rPr>
          <w:sz w:val="28"/>
          <w:szCs w:val="28"/>
        </w:rPr>
      </w:pPr>
      <w:proofErr w:type="gramStart"/>
      <w:r w:rsidRPr="003A2AD9">
        <w:rPr>
          <w:sz w:val="28"/>
          <w:szCs w:val="28"/>
        </w:rPr>
        <w:t>управляющего</w:t>
      </w:r>
      <w:proofErr w:type="gramEnd"/>
      <w:r w:rsidRPr="003A2AD9">
        <w:rPr>
          <w:sz w:val="28"/>
          <w:szCs w:val="28"/>
        </w:rPr>
        <w:t xml:space="preserve"> делами                                                                                 Н.К. </w:t>
      </w:r>
      <w:proofErr w:type="spellStart"/>
      <w:r w:rsidRPr="003A2AD9">
        <w:rPr>
          <w:sz w:val="28"/>
          <w:szCs w:val="28"/>
        </w:rPr>
        <w:t>Гетманова</w:t>
      </w:r>
      <w:proofErr w:type="spellEnd"/>
    </w:p>
    <w:sectPr w:rsidR="003A2AD9">
      <w:footerReference w:type="default" r:id="rId12"/>
      <w:pgSz w:w="16838" w:h="11906" w:orient="landscape"/>
      <w:pgMar w:top="851" w:right="709" w:bottom="851" w:left="56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48" w:rsidRDefault="00874C48">
      <w:r>
        <w:separator/>
      </w:r>
    </w:p>
  </w:endnote>
  <w:endnote w:type="continuationSeparator" w:id="0">
    <w:p w:rsidR="00874C48" w:rsidRDefault="0087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886" w:rsidRDefault="00473886">
    <w:pPr>
      <w:pStyle w:val="af4"/>
      <w:jc w:val="right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E2C3D">
      <w:rPr>
        <w:noProof/>
      </w:rPr>
      <w:t>1</w:t>
    </w:r>
    <w:r>
      <w:fldChar w:fldCharType="end"/>
    </w:r>
  </w:p>
  <w:p w:rsidR="00473886" w:rsidRDefault="00473886">
    <w:pPr>
      <w:pStyle w:val="af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886" w:rsidRDefault="00473886">
    <w:pPr>
      <w:pStyle w:val="af4"/>
      <w:jc w:val="right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E2C3D">
      <w:rPr>
        <w:noProof/>
      </w:rPr>
      <w:t>6</w:t>
    </w:r>
    <w:r>
      <w:fldChar w:fldCharType="end"/>
    </w:r>
  </w:p>
  <w:p w:rsidR="00473886" w:rsidRDefault="00473886">
    <w:pPr>
      <w:pStyle w:val="af4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886" w:rsidRDefault="00473886">
    <w:pPr>
      <w:pStyle w:val="af4"/>
      <w:jc w:val="right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E2C3D">
      <w:rPr>
        <w:noProof/>
      </w:rPr>
      <w:t>11</w:t>
    </w:r>
    <w:r>
      <w:fldChar w:fldCharType="end"/>
    </w:r>
  </w:p>
  <w:p w:rsidR="00473886" w:rsidRDefault="00473886">
    <w:pPr>
      <w:pStyle w:val="af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48" w:rsidRDefault="00874C48">
      <w:r>
        <w:separator/>
      </w:r>
    </w:p>
  </w:footnote>
  <w:footnote w:type="continuationSeparator" w:id="0">
    <w:p w:rsidR="00874C48" w:rsidRDefault="0087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AD9"/>
    <w:rsid w:val="000D7B8B"/>
    <w:rsid w:val="002C5E51"/>
    <w:rsid w:val="003A2AD9"/>
    <w:rsid w:val="00473886"/>
    <w:rsid w:val="0067786D"/>
    <w:rsid w:val="00874C48"/>
    <w:rsid w:val="00B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2C05F40-F3EF-4667-84AA-D01D0044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  <w:lang w:val="x-none"/>
    </w:rPr>
  </w:style>
  <w:style w:type="paragraph" w:styleId="4">
    <w:name w:val="heading 4"/>
    <w:basedOn w:val="a"/>
    <w:next w:val="a0"/>
    <w:qFormat/>
    <w:pPr>
      <w:keepNext/>
      <w:widowControl w:val="0"/>
      <w:numPr>
        <w:ilvl w:val="3"/>
        <w:numId w:val="1"/>
      </w:numPr>
      <w:spacing w:before="100" w:after="100"/>
      <w:ind w:left="363" w:firstLine="0"/>
      <w:outlineLvl w:val="3"/>
    </w:pPr>
    <w:rPr>
      <w:rFonts w:ascii="Arial Unicode MS" w:hAnsi="Arial Unicode MS" w:cs="Arial Unicode MS"/>
      <w:b/>
      <w:bCs/>
      <w:sz w:val="24"/>
      <w:szCs w:val="24"/>
      <w:lang w:val="x-none"/>
    </w:rPr>
  </w:style>
  <w:style w:type="paragraph" w:styleId="5">
    <w:name w:val="heading 5"/>
    <w:basedOn w:val="a"/>
    <w:next w:val="a0"/>
    <w:qFormat/>
    <w:pPr>
      <w:keepNext/>
      <w:widowControl w:val="0"/>
      <w:numPr>
        <w:ilvl w:val="4"/>
        <w:numId w:val="1"/>
      </w:numPr>
      <w:spacing w:before="100" w:after="100"/>
      <w:jc w:val="both"/>
      <w:outlineLvl w:val="4"/>
    </w:pPr>
    <w:rPr>
      <w:rFonts w:ascii="Arial Unicode MS" w:hAnsi="Arial Unicode MS" w:cs="Arial Unicode MS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0"/>
    <w:qFormat/>
    <w:pPr>
      <w:keepNext/>
      <w:widowControl w:val="0"/>
      <w:numPr>
        <w:ilvl w:val="5"/>
        <w:numId w:val="1"/>
      </w:numPr>
      <w:spacing w:before="100" w:after="100"/>
      <w:outlineLvl w:val="5"/>
    </w:pPr>
    <w:rPr>
      <w:rFonts w:ascii="Arial Unicode MS" w:hAnsi="Arial Unicode MS" w:cs="Arial Unicode MS"/>
      <w:b/>
      <w:bCs/>
      <w:sz w:val="15"/>
      <w:szCs w:val="15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8">
    <w:name w:val="Основной шрифт абзаца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7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Calibri" w:hAnsi="Symbol" w:cs="Times New Roman" w:hint="default"/>
      <w:b/>
      <w:sz w:val="1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bCs w:val="0"/>
      <w:sz w:val="24"/>
      <w:szCs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eastAsia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eastAsia="Times New Roman" w:hAnsi="Symbol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eastAsia="Calibri" w:hAnsi="Symbol" w:cs="Times New Roman" w:hint="default"/>
      <w:b/>
      <w:sz w:val="18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3">
    <w:name w:val="Основной шрифт абзаца3"/>
  </w:style>
  <w:style w:type="character" w:styleId="a4">
    <w:name w:val="page number"/>
    <w:basedOn w:val="3"/>
  </w:style>
  <w:style w:type="character" w:customStyle="1" w:styleId="41">
    <w:name w:val="Заголовок 4 Знак"/>
    <w:rPr>
      <w:rFonts w:ascii="Arial Unicode MS" w:hAnsi="Arial Unicode MS" w:cs="Arial Unicode MS"/>
      <w:b/>
      <w:bCs/>
      <w:sz w:val="24"/>
      <w:szCs w:val="24"/>
    </w:rPr>
  </w:style>
  <w:style w:type="character" w:customStyle="1" w:styleId="51">
    <w:name w:val="Заголовок 5 Знак"/>
    <w:rPr>
      <w:rFonts w:ascii="Arial Unicode MS" w:hAnsi="Arial Unicode MS" w:cs="Arial Unicode MS"/>
      <w:b/>
      <w:bCs/>
      <w:i/>
      <w:iCs/>
      <w:sz w:val="28"/>
      <w:szCs w:val="28"/>
    </w:rPr>
  </w:style>
  <w:style w:type="character" w:customStyle="1" w:styleId="61">
    <w:name w:val="Заголовок 6 Знак"/>
    <w:rPr>
      <w:rFonts w:ascii="Arial Unicode MS" w:hAnsi="Arial Unicode MS" w:cs="Arial Unicode MS"/>
      <w:b/>
      <w:bCs/>
      <w:sz w:val="15"/>
      <w:szCs w:val="15"/>
    </w:rPr>
  </w:style>
  <w:style w:type="character" w:customStyle="1" w:styleId="10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</w:style>
  <w:style w:type="character" w:customStyle="1" w:styleId="a8">
    <w:name w:val="Верхний колонтитул Знак"/>
  </w:style>
  <w:style w:type="character" w:customStyle="1" w:styleId="30">
    <w:name w:val="Основной текст 3 Знак"/>
    <w:rPr>
      <w:color w:val="000000"/>
      <w:sz w:val="28"/>
      <w:szCs w:val="28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Pr>
      <w:color w:val="auto"/>
      <w:sz w:val="24"/>
      <w:szCs w:val="24"/>
      <w:lang w:val="ru-RU"/>
    </w:rPr>
  </w:style>
  <w:style w:type="character" w:customStyle="1" w:styleId="RTFNum52">
    <w:name w:val="RTF_Num 5 2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Pr>
      <w:color w:val="auto"/>
      <w:sz w:val="24"/>
      <w:szCs w:val="24"/>
      <w:lang w:val="ru-RU"/>
    </w:rPr>
  </w:style>
  <w:style w:type="character" w:customStyle="1" w:styleId="RTFNum172">
    <w:name w:val="RTF_Num 17 2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a">
    <w:name w:val="Название Знак"/>
    <w:rPr>
      <w:rFonts w:ascii="Arial" w:eastAsia="MS Mincho" w:hAnsi="Arial" w:cs="Arial"/>
      <w:sz w:val="28"/>
      <w:szCs w:val="28"/>
    </w:rPr>
  </w:style>
  <w:style w:type="character" w:customStyle="1" w:styleId="ab">
    <w:name w:val="Подзаголовок Знак"/>
    <w:rPr>
      <w:rFonts w:ascii="Arial" w:eastAsia="MS Mincho" w:hAnsi="Arial" w:cs="Arial"/>
      <w:i/>
      <w:iCs/>
      <w:sz w:val="28"/>
      <w:szCs w:val="28"/>
    </w:rPr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21">
    <w:name w:val="Основной текст с отступом 2 Знак"/>
    <w:rPr>
      <w:sz w:val="24"/>
      <w:szCs w:val="24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customStyle="1" w:styleId="ac">
    <w:name w:val="Шапка Знак"/>
    <w:rPr>
      <w:rFonts w:ascii="Arial" w:hAnsi="Arial" w:cs="Arial"/>
      <w:sz w:val="24"/>
      <w:szCs w:val="24"/>
      <w:shd w:val="clear" w:color="auto" w:fill="CCCCCC"/>
    </w:rPr>
  </w:style>
  <w:style w:type="character" w:styleId="ad">
    <w:name w:val="Strong"/>
    <w:qFormat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1">
    <w:name w:val="Основной шрифт абзаца1"/>
  </w:style>
  <w:style w:type="character" w:customStyle="1" w:styleId="s103">
    <w:name w:val="s_103"/>
    <w:rPr>
      <w:b/>
      <w:bCs/>
      <w:color w:val="000080"/>
    </w:rPr>
  </w:style>
  <w:style w:type="character" w:customStyle="1" w:styleId="23">
    <w:name w:val="Заголовок 2 Знак"/>
    <w:rPr>
      <w:sz w:val="28"/>
    </w:rPr>
  </w:style>
  <w:style w:type="character" w:styleId="ae">
    <w:name w:val="Hyperlink"/>
    <w:rPr>
      <w:color w:val="0000FF"/>
      <w:u w:val="single"/>
    </w:rPr>
  </w:style>
  <w:style w:type="character" w:customStyle="1" w:styleId="af">
    <w:name w:val="Символ нумерации"/>
  </w:style>
  <w:style w:type="character" w:styleId="af0">
    <w:name w:val="FollowedHyperlink"/>
    <w:rPr>
      <w:color w:val="800080"/>
      <w:u w:val="single"/>
    </w:rPr>
  </w:style>
  <w:style w:type="paragraph" w:customStyle="1" w:styleId="af1">
    <w:name w:val="Заголовок"/>
    <w:basedOn w:val="a"/>
    <w:next w:val="a0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0">
    <w:name w:val="Body Text"/>
    <w:basedOn w:val="a"/>
    <w:rPr>
      <w:sz w:val="28"/>
      <w:lang w:val="x-none"/>
    </w:rPr>
  </w:style>
  <w:style w:type="paragraph" w:styleId="af2">
    <w:name w:val="List"/>
    <w:basedOn w:val="a0"/>
    <w:pPr>
      <w:widowControl w:val="0"/>
      <w:spacing w:after="120"/>
    </w:pPr>
    <w:rPr>
      <w:sz w:val="24"/>
      <w:szCs w:val="24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2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styleId="af3">
    <w:name w:val="Body Text Indent"/>
    <w:basedOn w:val="a"/>
    <w:pPr>
      <w:ind w:firstLine="709"/>
      <w:jc w:val="both"/>
    </w:pPr>
    <w:rPr>
      <w:sz w:val="28"/>
      <w:lang w:val="x-none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4">
    <w:name w:val="footer"/>
    <w:basedOn w:val="a"/>
  </w:style>
  <w:style w:type="paragraph" w:styleId="af5">
    <w:name w:val="header"/>
    <w:basedOn w:val="a"/>
  </w:style>
  <w:style w:type="paragraph" w:styleId="af6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310">
    <w:name w:val="Основной текст 31"/>
    <w:basedOn w:val="a"/>
    <w:pPr>
      <w:spacing w:before="100" w:after="100"/>
      <w:jc w:val="both"/>
    </w:pPr>
    <w:rPr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7">
    <w:name w:val="Balloon Text"/>
    <w:basedOn w:val="a"/>
    <w:pPr>
      <w:widowControl w:val="0"/>
      <w:autoSpaceDE w:val="0"/>
    </w:pPr>
    <w:rPr>
      <w:rFonts w:ascii="Tahoma" w:hAnsi="Tahoma" w:cs="Tahoma"/>
      <w:sz w:val="16"/>
      <w:szCs w:val="16"/>
      <w:lang w:val="x-none"/>
    </w:rPr>
  </w:style>
  <w:style w:type="paragraph" w:customStyle="1" w:styleId="CM12">
    <w:name w:val="CM12"/>
    <w:basedOn w:val="a"/>
    <w:next w:val="a"/>
    <w:pPr>
      <w:widowControl w:val="0"/>
      <w:autoSpaceDE w:val="0"/>
    </w:pPr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 w:bidi="en-US"/>
    </w:rPr>
  </w:style>
  <w:style w:type="paragraph" w:styleId="af9">
    <w:name w:val="Title"/>
    <w:basedOn w:val="af1"/>
    <w:next w:val="afa"/>
    <w:qFormat/>
    <w:rPr>
      <w:rFonts w:cs="Times New Roman"/>
      <w:lang w:val="x-none"/>
    </w:rPr>
  </w:style>
  <w:style w:type="paragraph" w:styleId="afa">
    <w:name w:val="Subtitle"/>
    <w:basedOn w:val="af1"/>
    <w:next w:val="a0"/>
    <w:qFormat/>
    <w:pPr>
      <w:jc w:val="center"/>
    </w:pPr>
    <w:rPr>
      <w:rFonts w:cs="Times New Roman"/>
      <w:i/>
      <w:iCs/>
      <w:lang w:val="x-none"/>
    </w:rPr>
  </w:style>
  <w:style w:type="paragraph" w:customStyle="1" w:styleId="afb">
    <w:name w:val="Содержимое таблицы"/>
    <w:basedOn w:val="a"/>
    <w:pPr>
      <w:widowControl w:val="0"/>
      <w:suppressLineNumbers/>
    </w:pPr>
    <w:rPr>
      <w:sz w:val="24"/>
      <w:szCs w:val="24"/>
    </w:r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12">
    <w:name w:val="Название1"/>
    <w:basedOn w:val="a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widowControl w:val="0"/>
      <w:suppressLineNumbers/>
    </w:pPr>
    <w:rPr>
      <w:sz w:val="24"/>
      <w:szCs w:val="24"/>
    </w:rPr>
  </w:style>
  <w:style w:type="paragraph" w:customStyle="1" w:styleId="14">
    <w:name w:val="Название объекта1"/>
    <w:basedOn w:val="a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widowControl w:val="0"/>
    </w:pPr>
    <w:rPr>
      <w:sz w:val="24"/>
      <w:szCs w:val="24"/>
    </w:rPr>
  </w:style>
  <w:style w:type="paragraph" w:styleId="afd">
    <w:name w:val="Normal (Web)"/>
    <w:basedOn w:val="a"/>
    <w:pPr>
      <w:widowControl w:val="0"/>
    </w:pPr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21"/>
    <w:basedOn w:val="a"/>
    <w:pPr>
      <w:widowControl w:val="0"/>
      <w:spacing w:after="120" w:line="480" w:lineRule="auto"/>
    </w:pPr>
    <w:rPr>
      <w:sz w:val="24"/>
      <w:szCs w:val="24"/>
      <w:lang w:val="x-none"/>
    </w:rPr>
  </w:style>
  <w:style w:type="paragraph" w:customStyle="1" w:styleId="220">
    <w:name w:val="Основной текст с отступом 22"/>
    <w:basedOn w:val="a"/>
    <w:pPr>
      <w:widowControl w:val="0"/>
      <w:spacing w:after="120" w:line="480" w:lineRule="auto"/>
      <w:ind w:left="283"/>
    </w:pPr>
    <w:rPr>
      <w:sz w:val="24"/>
      <w:szCs w:val="24"/>
      <w:lang w:val="x-none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customStyle="1" w:styleId="WW-footer">
    <w:name w:val="WW-footer"/>
    <w:basedOn w:val="a"/>
    <w:pPr>
      <w:widowControl w:val="0"/>
    </w:pPr>
    <w:rPr>
      <w:sz w:val="24"/>
      <w:szCs w:val="24"/>
    </w:rPr>
  </w:style>
  <w:style w:type="paragraph" w:customStyle="1" w:styleId="TableContents">
    <w:name w:val="Table Contents"/>
    <w:basedOn w:val="a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e">
    <w:name w:val="Стиль"/>
    <w:basedOn w:val="a"/>
    <w:next w:val="afd"/>
    <w:pPr>
      <w:spacing w:before="280" w:after="119"/>
    </w:pPr>
    <w:rPr>
      <w:sz w:val="24"/>
      <w:szCs w:val="24"/>
    </w:rPr>
  </w:style>
  <w:style w:type="paragraph" w:customStyle="1" w:styleId="15">
    <w:name w:val="Стиль1"/>
    <w:basedOn w:val="a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customStyle="1" w:styleId="16">
    <w:name w:val="Цитата1"/>
    <w:basedOn w:val="a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pPr>
      <w:overflowPunct w:val="0"/>
      <w:autoSpaceDE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17">
    <w:name w:val="Шапка1"/>
    <w:basedOn w:val="a"/>
    <w:pPr>
      <w:widowControl w:val="0"/>
      <w:shd w:val="clear" w:color="auto" w:fill="CCCCCC"/>
      <w:ind w:left="1134" w:hanging="1134"/>
    </w:pPr>
    <w:rPr>
      <w:rFonts w:ascii="Arial" w:hAnsi="Arial" w:cs="Arial"/>
      <w:sz w:val="24"/>
      <w:szCs w:val="24"/>
      <w:lang w:val="x-none"/>
    </w:rPr>
  </w:style>
  <w:style w:type="paragraph" w:customStyle="1" w:styleId="aff">
    <w:name w:val="Таблица"/>
    <w:basedOn w:val="17"/>
    <w:pPr>
      <w:widowControl/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customStyle="1" w:styleId="3f3f3f3f3f3f3f13pt">
    <w:name w:val="О3fб3fы3fч3fн3fы3fй3f + 13 pt"/>
    <w:basedOn w:val="a"/>
    <w:pPr>
      <w:widowControl w:val="0"/>
      <w:ind w:firstLine="708"/>
      <w:jc w:val="both"/>
    </w:pPr>
    <w:rPr>
      <w:sz w:val="26"/>
      <w:szCs w:val="26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aff0">
    <w:name w:val="Содержимое врезки"/>
    <w:basedOn w:val="a0"/>
    <w:rPr>
      <w:b/>
      <w:bCs/>
      <w:sz w:val="20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с отступом 21"/>
    <w:basedOn w:val="a"/>
    <w:pPr>
      <w:ind w:left="45"/>
    </w:pPr>
    <w:rPr>
      <w:b/>
      <w:bCs/>
    </w:rPr>
  </w:style>
  <w:style w:type="paragraph" w:customStyle="1" w:styleId="18">
    <w:name w:val="Знак1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1">
    <w:name w:val="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2">
    <w:name w:val=" Знак Знак Знак Знак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consplusnormal0">
    <w:name w:val="consplusnormal"/>
    <w:basedOn w:val="a"/>
    <w:pPr>
      <w:spacing w:before="280" w:after="280"/>
    </w:pPr>
    <w:rPr>
      <w:sz w:val="24"/>
      <w:szCs w:val="24"/>
    </w:rPr>
  </w:style>
  <w:style w:type="paragraph" w:customStyle="1" w:styleId="19">
    <w:name w:val="Текст1"/>
    <w:basedOn w:val="a"/>
    <w:rPr>
      <w:rFonts w:ascii="Courier New" w:hAnsi="Courier New" w:cs="Courier New"/>
      <w:color w:val="000000"/>
    </w:rPr>
  </w:style>
  <w:style w:type="paragraph" w:customStyle="1" w:styleId="aff3">
    <w:name w:val="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NormalWeb">
    <w:name w:val="Normal (Web)"/>
    <w:basedOn w:val="a"/>
    <w:pPr>
      <w:widowControl w:val="0"/>
    </w:pPr>
    <w:rPr>
      <w:sz w:val="24"/>
      <w:szCs w:val="24"/>
    </w:rPr>
  </w:style>
  <w:style w:type="paragraph" w:customStyle="1" w:styleId="Default">
    <w:name w:val="Default"/>
    <w:basedOn w:val="a"/>
    <w:pPr>
      <w:autoSpaceDE w:val="0"/>
    </w:pPr>
    <w:rPr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895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donland.ru/Default.aspx?pageid=8952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14736</CharactersWithSpaces>
  <SharedDoc>false</SharedDoc>
  <HLinks>
    <vt:vector size="12" baseType="variant"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Пресс-служба  Губернатора РО</dc:creator>
  <cp:keywords/>
  <cp:lastModifiedBy>User 08</cp:lastModifiedBy>
  <cp:revision>2</cp:revision>
  <cp:lastPrinted>2018-08-21T12:10:00Z</cp:lastPrinted>
  <dcterms:created xsi:type="dcterms:W3CDTF">2018-08-21T12:10:00Z</dcterms:created>
  <dcterms:modified xsi:type="dcterms:W3CDTF">2018-08-21T12:10:00Z</dcterms:modified>
</cp:coreProperties>
</file>