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2710" w:rsidRDefault="00B02710">
      <w:pPr>
        <w:pStyle w:val="14"/>
        <w:ind w:left="-540" w:right="-604"/>
        <w:jc w:val="center"/>
        <w:rPr>
          <w:color w:val="FF3333"/>
        </w:rPr>
      </w:pPr>
      <w:r>
        <w:rPr>
          <w:color w:val="FF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75pt" filled="t">
            <v:fill color2="black"/>
            <v:imagedata r:id="rId7" o:title=""/>
          </v:shape>
        </w:pict>
      </w:r>
    </w:p>
    <w:p w:rsidR="00B02710" w:rsidRDefault="00B02710">
      <w:pPr>
        <w:pStyle w:val="14"/>
        <w:ind w:left="-540" w:right="-604"/>
        <w:jc w:val="center"/>
        <w:rPr>
          <w:color w:val="FF3333"/>
        </w:rPr>
      </w:pPr>
    </w:p>
    <w:p w:rsidR="00B02710" w:rsidRDefault="00B02710">
      <w:pPr>
        <w:pStyle w:val="14"/>
        <w:ind w:left="-540" w:right="-6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4"/>
        </w:rPr>
        <w:t>администрациЯ Цимлянского района</w:t>
      </w:r>
    </w:p>
    <w:p w:rsidR="00B02710" w:rsidRDefault="00B02710">
      <w:pPr>
        <w:pStyle w:val="14"/>
        <w:ind w:right="-604"/>
        <w:rPr>
          <w:rFonts w:ascii="Times New Roman" w:hAnsi="Times New Roman" w:cs="Times New Roman"/>
          <w:b/>
          <w:sz w:val="28"/>
        </w:rPr>
      </w:pPr>
    </w:p>
    <w:p w:rsidR="00B02710" w:rsidRDefault="00B02710">
      <w:pPr>
        <w:pStyle w:val="14"/>
        <w:ind w:left="-540" w:right="-60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B02710" w:rsidRDefault="00B02710">
      <w:pPr>
        <w:rPr>
          <w:color w:val="000000"/>
          <w:sz w:val="28"/>
          <w:szCs w:val="28"/>
        </w:rPr>
      </w:pPr>
    </w:p>
    <w:p w:rsidR="00B02710" w:rsidRDefault="006269A2">
      <w:pPr>
        <w:rPr>
          <w:color w:val="000000"/>
          <w:sz w:val="28"/>
        </w:rPr>
      </w:pPr>
      <w:r>
        <w:rPr>
          <w:color w:val="000000"/>
          <w:sz w:val="28"/>
          <w:szCs w:val="28"/>
        </w:rPr>
        <w:t>13</w:t>
      </w:r>
      <w:r w:rsidR="00B02710">
        <w:rPr>
          <w:color w:val="000000"/>
          <w:sz w:val="28"/>
          <w:szCs w:val="28"/>
        </w:rPr>
        <w:t>.0</w:t>
      </w:r>
      <w:r w:rsidR="00AC72F6">
        <w:rPr>
          <w:color w:val="000000"/>
          <w:sz w:val="28"/>
          <w:szCs w:val="28"/>
        </w:rPr>
        <w:t>6</w:t>
      </w:r>
      <w:r w:rsidR="00B02710">
        <w:rPr>
          <w:color w:val="000000"/>
          <w:sz w:val="28"/>
          <w:szCs w:val="28"/>
        </w:rPr>
        <w:t xml:space="preserve">.2018    </w:t>
      </w:r>
      <w:r w:rsidR="00B02710">
        <w:rPr>
          <w:color w:val="000000"/>
          <w:sz w:val="28"/>
          <w:szCs w:val="28"/>
        </w:rPr>
        <w:tab/>
        <w:t xml:space="preserve">                                № </w:t>
      </w:r>
      <w:r>
        <w:rPr>
          <w:color w:val="000000"/>
          <w:sz w:val="28"/>
          <w:szCs w:val="28"/>
        </w:rPr>
        <w:t>330</w:t>
      </w:r>
      <w:r w:rsidR="00B02710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</w:t>
      </w:r>
      <w:r w:rsidR="00B02710">
        <w:rPr>
          <w:color w:val="000000"/>
          <w:sz w:val="28"/>
          <w:szCs w:val="28"/>
        </w:rPr>
        <w:t xml:space="preserve">  г. Цимлянск</w:t>
      </w:r>
    </w:p>
    <w:p w:rsidR="00B02710" w:rsidRDefault="00B02710">
      <w:pPr>
        <w:jc w:val="both"/>
        <w:rPr>
          <w:color w:val="000000"/>
          <w:sz w:val="28"/>
        </w:rPr>
      </w:pPr>
    </w:p>
    <w:p w:rsidR="00B02710" w:rsidRDefault="00B0271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 </w:t>
      </w:r>
    </w:p>
    <w:p w:rsidR="00B02710" w:rsidRDefault="00B0271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Цимлянского района </w:t>
      </w:r>
    </w:p>
    <w:p w:rsidR="00B02710" w:rsidRDefault="00B0271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15.10.2013 № 1228 «Об утверждении </w:t>
      </w:r>
    </w:p>
    <w:p w:rsidR="00B02710" w:rsidRDefault="00B0271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муниципальной программы Цимлянского </w:t>
      </w:r>
    </w:p>
    <w:p w:rsidR="00B02710" w:rsidRDefault="00B0271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района «Социальная поддержка граждан»</w:t>
      </w:r>
    </w:p>
    <w:p w:rsidR="00B02710" w:rsidRDefault="00B02710">
      <w:pPr>
        <w:jc w:val="both"/>
        <w:rPr>
          <w:color w:val="000000"/>
          <w:sz w:val="28"/>
        </w:rPr>
      </w:pPr>
    </w:p>
    <w:p w:rsidR="00B02710" w:rsidRDefault="00B02710">
      <w:pPr>
        <w:pStyle w:val="af9"/>
        <w:spacing w:after="0"/>
        <w:ind w:left="0"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 распоряжением Администрации Цимлянского района от 12.03.2018 № 41 </w:t>
      </w:r>
      <w:r w:rsidR="006269A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«Об утверждении Методических рекомендаций по разработке и реализации муниципальных программ Цимлянского района»,</w:t>
      </w:r>
    </w:p>
    <w:p w:rsidR="00B02710" w:rsidRDefault="00B02710">
      <w:pPr>
        <w:pStyle w:val="af9"/>
        <w:spacing w:after="0"/>
        <w:ind w:left="0" w:firstLine="900"/>
        <w:jc w:val="both"/>
        <w:rPr>
          <w:color w:val="000000"/>
          <w:sz w:val="28"/>
          <w:szCs w:val="28"/>
          <w:lang w:val="ru-RU"/>
        </w:rPr>
      </w:pPr>
    </w:p>
    <w:p w:rsidR="00B02710" w:rsidRDefault="00B0271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ПОСТАНОВЛЯЮ:</w:t>
      </w:r>
    </w:p>
    <w:p w:rsidR="00B02710" w:rsidRDefault="00B02710">
      <w:pPr>
        <w:jc w:val="center"/>
        <w:rPr>
          <w:color w:val="000000"/>
          <w:sz w:val="28"/>
        </w:rPr>
      </w:pPr>
    </w:p>
    <w:p w:rsidR="00B02710" w:rsidRDefault="00B02710">
      <w:pPr>
        <w:tabs>
          <w:tab w:val="left" w:pos="0"/>
        </w:tabs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Внести в постановление Администрации Цимлянского района от 15.10.2013 № 1228 «Об утверждении муниципальной программы «Социальная поддержка граждан» изменения, изложив приложение в новой редакции, согласно приложению.</w:t>
      </w:r>
    </w:p>
    <w:p w:rsidR="00B02710" w:rsidRDefault="00B02710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возложить на заместителя Главы Администрации Цимлянского района по социальной                       сфере Кузину С.Н.</w:t>
      </w:r>
    </w:p>
    <w:p w:rsidR="00B02710" w:rsidRDefault="00B02710">
      <w:pPr>
        <w:jc w:val="both"/>
        <w:rPr>
          <w:color w:val="000000"/>
          <w:sz w:val="28"/>
          <w:szCs w:val="28"/>
        </w:rPr>
      </w:pPr>
    </w:p>
    <w:p w:rsidR="00B02710" w:rsidRDefault="00B02710">
      <w:pPr>
        <w:jc w:val="both"/>
        <w:rPr>
          <w:color w:val="000000"/>
          <w:sz w:val="28"/>
          <w:szCs w:val="28"/>
        </w:rPr>
      </w:pPr>
    </w:p>
    <w:p w:rsidR="00B02710" w:rsidRDefault="00B02710">
      <w:pPr>
        <w:jc w:val="both"/>
        <w:rPr>
          <w:color w:val="000000"/>
          <w:sz w:val="28"/>
          <w:szCs w:val="28"/>
        </w:rPr>
      </w:pPr>
    </w:p>
    <w:p w:rsidR="00B02710" w:rsidRDefault="00B027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B02710" w:rsidRDefault="00B027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района                                                           </w:t>
      </w:r>
      <w:r w:rsidR="00AC72F6">
        <w:rPr>
          <w:color w:val="000000"/>
          <w:sz w:val="28"/>
          <w:szCs w:val="28"/>
        </w:rPr>
        <w:t xml:space="preserve"> </w:t>
      </w:r>
      <w:r w:rsidR="006269A2">
        <w:rPr>
          <w:color w:val="000000"/>
          <w:sz w:val="28"/>
          <w:szCs w:val="28"/>
        </w:rPr>
        <w:t xml:space="preserve"> </w:t>
      </w:r>
      <w:r w:rsidR="00AC72F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В.В. Светличный</w:t>
      </w:r>
    </w:p>
    <w:p w:rsidR="00B02710" w:rsidRDefault="00B02710">
      <w:pPr>
        <w:jc w:val="both"/>
        <w:rPr>
          <w:color w:val="000000"/>
          <w:sz w:val="28"/>
          <w:szCs w:val="28"/>
        </w:rPr>
      </w:pPr>
    </w:p>
    <w:p w:rsidR="00B02710" w:rsidRDefault="00B02710">
      <w:pPr>
        <w:jc w:val="both"/>
        <w:rPr>
          <w:color w:val="000000"/>
          <w:sz w:val="28"/>
          <w:szCs w:val="28"/>
        </w:rPr>
      </w:pPr>
    </w:p>
    <w:p w:rsidR="00B02710" w:rsidRDefault="00B02710">
      <w:pPr>
        <w:jc w:val="both"/>
        <w:rPr>
          <w:color w:val="000000"/>
          <w:sz w:val="28"/>
          <w:szCs w:val="28"/>
        </w:rPr>
      </w:pPr>
    </w:p>
    <w:p w:rsidR="00B02710" w:rsidRDefault="00B02710">
      <w:pPr>
        <w:jc w:val="both"/>
        <w:rPr>
          <w:color w:val="000000"/>
          <w:sz w:val="28"/>
          <w:szCs w:val="28"/>
        </w:rPr>
      </w:pPr>
    </w:p>
    <w:p w:rsidR="00B02710" w:rsidRDefault="00B02710">
      <w:pPr>
        <w:jc w:val="both"/>
        <w:rPr>
          <w:color w:val="000000"/>
          <w:sz w:val="28"/>
          <w:szCs w:val="28"/>
        </w:rPr>
      </w:pPr>
    </w:p>
    <w:p w:rsidR="00B02710" w:rsidRDefault="00B0271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Постановление вносит</w:t>
      </w:r>
    </w:p>
    <w:p w:rsidR="00B02710" w:rsidRDefault="00B0271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управление социальной защиты населения</w:t>
      </w:r>
    </w:p>
    <w:p w:rsidR="00B02710" w:rsidRDefault="00B02710">
      <w:pPr>
        <w:ind w:left="4956" w:firstLine="708"/>
        <w:jc w:val="both"/>
        <w:rPr>
          <w:color w:val="000000"/>
          <w:sz w:val="18"/>
          <w:szCs w:val="18"/>
        </w:rPr>
      </w:pPr>
    </w:p>
    <w:p w:rsidR="00B02710" w:rsidRDefault="00B02710">
      <w:pPr>
        <w:jc w:val="right"/>
        <w:rPr>
          <w:color w:val="000000"/>
          <w:sz w:val="28"/>
          <w:szCs w:val="28"/>
        </w:rPr>
      </w:pPr>
    </w:p>
    <w:p w:rsidR="00B02710" w:rsidRDefault="00B027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02710" w:rsidRDefault="00B027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B02710" w:rsidRDefault="00B027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Цимлянского района</w:t>
      </w:r>
    </w:p>
    <w:p w:rsidR="00B02710" w:rsidRDefault="006269A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AC72F6">
        <w:rPr>
          <w:color w:val="000000"/>
          <w:sz w:val="28"/>
          <w:szCs w:val="28"/>
        </w:rPr>
        <w:t>.06</w:t>
      </w:r>
      <w:r w:rsidR="00B02710">
        <w:rPr>
          <w:color w:val="000000"/>
          <w:sz w:val="28"/>
          <w:szCs w:val="28"/>
        </w:rPr>
        <w:t xml:space="preserve">.2018 № </w:t>
      </w:r>
      <w:r>
        <w:rPr>
          <w:color w:val="000000"/>
          <w:sz w:val="28"/>
          <w:szCs w:val="28"/>
        </w:rPr>
        <w:t>330</w:t>
      </w:r>
    </w:p>
    <w:p w:rsidR="00B02710" w:rsidRDefault="00B02710">
      <w:pPr>
        <w:jc w:val="center"/>
        <w:rPr>
          <w:color w:val="000000"/>
          <w:sz w:val="28"/>
          <w:szCs w:val="28"/>
        </w:rPr>
      </w:pPr>
    </w:p>
    <w:p w:rsidR="00B02710" w:rsidRDefault="00B027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</w:p>
    <w:p w:rsidR="00B02710" w:rsidRDefault="00B027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 Цимлянского района</w:t>
      </w:r>
    </w:p>
    <w:p w:rsidR="00B02710" w:rsidRDefault="00B027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«Социальная поддержка гражданами</w:t>
      </w:r>
    </w:p>
    <w:p w:rsidR="00B02710" w:rsidRDefault="00B0271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420"/>
        <w:gridCol w:w="6639"/>
      </w:tblGrid>
      <w:tr w:rsidR="00B02710"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муниципальная программа Цимлянского района «Социальная поддержка граждан» (далее — муниципальная программа)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 муниципальной программы 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отдел образования Администрации Цимлянского района, Администрация Цимлянского района, муниципальное бюджетное учреждение «Центр социального обслуживания граждан пожилого возраста и инвалидов» Цимлянского района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Социальная поддержка отдельных категорий граждан;</w:t>
            </w:r>
          </w:p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Модернизация и развитие социального обслуживания населения, сохранение кадрового потенциала;</w:t>
            </w:r>
          </w:p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Совершенствование мер демографической политики в области социальной поддержки семьи и детей;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4. Старшее поколение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муниципальной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роста благосостояния граждан — получателей мер социальной поддержки;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повышение доступности социального обслуживания населения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обязательств государства по социальной поддержке граждан;</w:t>
            </w:r>
          </w:p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потребностей граждан старших возрастов, инвалидов, включая детей-инвалидов в социальном обслуживании;</w:t>
            </w:r>
          </w:p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благоприятных условий для жизнедеятельности семьи, функционирования института семьи, рождения детей;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повышение качества предоставляемых пожилым людям и инвалидам социальных услуг путем внедрения новых форм обслуживания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исполнения потребности по мерам социальной поддержки отдельным категориям граждан;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доля граждан, получивших социальные услуги в учреждениях социального обслуживания, в общем числе граждан, обратившихся за получением социальных услуг в учреждения социального обслуживания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201-2020 годы.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Этапы реализации не выделяются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объем финансового обеспечения реализации муниципальной  программы  за 2014 - 2020 годы –  1900465,1 тыс. рублей, </w:t>
            </w:r>
            <w:r>
              <w:rPr>
                <w:color w:val="000000"/>
                <w:sz w:val="28"/>
                <w:szCs w:val="28"/>
              </w:rPr>
              <w:t xml:space="preserve">в том числе: 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245341,1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2015 год – 270413,4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291049,5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263080,1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278430,3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269180,6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282970,1 тыс. рублей; 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областного бюджета – 1469659,1 тыс. рублей, в том числе: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179756,0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197058,2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211799,2 тыс. рублей;                    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199012,1 тыс. рублей;                    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218276,6 тыс. рублей;                   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225921,9 тыс. рублей;                  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237835,1 тыс. рублей;  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398930,0 тыс. рублей, в том числе: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62108,6 тыс. рублей;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69358,6 тыс. рублей;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74454,4 тыс. рублей;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58553,8 тыс. рублей;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54510,5 тыс. рублей;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39524,8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40419,3 тыс. рублей;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 - 31876,0 тыс. рублей, в том числе: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3476,5 тыс. рублей;              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3996,6 тыс. рублей;                            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4795,9 тыс. рублей;                             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5514,2 тыс. рублей;                            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5643,2 тыс. рублей;                           </w:t>
            </w:r>
          </w:p>
          <w:p w:rsidR="00B02710" w:rsidRDefault="00B02710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3733,9 тыс. рублей;                            </w:t>
            </w:r>
          </w:p>
          <w:p w:rsidR="00B02710" w:rsidRDefault="00B02710">
            <w:pPr>
              <w:tabs>
                <w:tab w:val="left" w:pos="2520"/>
              </w:tabs>
              <w:jc w:val="both"/>
            </w:pPr>
            <w:r>
              <w:rPr>
                <w:color w:val="000000"/>
                <w:sz w:val="28"/>
                <w:szCs w:val="28"/>
              </w:rPr>
              <w:t xml:space="preserve">2020 год – 4715,7 тыс. рублей  </w:t>
            </w:r>
          </w:p>
        </w:tc>
      </w:tr>
      <w:tr w:rsidR="00B02710">
        <w:trPr>
          <w:trHeight w:val="10800"/>
        </w:trPr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3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удовлетворение к 2020 году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поддержки и содействие социальной адаптации граждан, попавших в трудную жизненную </w:t>
            </w:r>
            <w:r>
              <w:rPr>
                <w:color w:val="000000"/>
                <w:sz w:val="28"/>
                <w:szCs w:val="28"/>
              </w:rPr>
              <w:lastRenderedPageBreak/>
              <w:t>ситуацию или находящихся в социально опасном положении;</w:t>
            </w:r>
          </w:p>
          <w:p w:rsidR="00B02710" w:rsidRDefault="00B02710">
            <w:pPr>
              <w:jc w:val="both"/>
            </w:pPr>
            <w:r>
              <w:rPr>
                <w:color w:val="000000"/>
                <w:sz w:val="28"/>
                <w:szCs w:val="28"/>
              </w:rPr>
              <w:t>рост рождаемости</w:t>
            </w:r>
          </w:p>
        </w:tc>
      </w:tr>
    </w:tbl>
    <w:p w:rsidR="00B02710" w:rsidRDefault="00B02710">
      <w:pPr>
        <w:jc w:val="both"/>
        <w:rPr>
          <w:color w:val="000000"/>
          <w:sz w:val="28"/>
          <w:szCs w:val="28"/>
        </w:rPr>
      </w:pPr>
    </w:p>
    <w:p w:rsidR="00B02710" w:rsidRDefault="00B02710">
      <w:pPr>
        <w:ind w:firstLine="708"/>
        <w:rPr>
          <w:color w:val="000000"/>
        </w:rPr>
      </w:pPr>
    </w:p>
    <w:p w:rsidR="00B02710" w:rsidRDefault="00B02710">
      <w:pPr>
        <w:autoSpaceDE w:val="0"/>
        <w:ind w:firstLine="708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Паспорт</w:t>
      </w:r>
    </w:p>
    <w:p w:rsidR="00B02710" w:rsidRDefault="00B02710">
      <w:pPr>
        <w:autoSpaceDE w:val="0"/>
        <w:ind w:firstLine="708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подпрограммы «Социальная поддержка отдельных категорий граждан»</w:t>
      </w:r>
    </w:p>
    <w:p w:rsidR="00B02710" w:rsidRDefault="00B02710">
      <w:pPr>
        <w:autoSpaceDE w:val="0"/>
        <w:ind w:firstLine="708"/>
        <w:jc w:val="center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435"/>
        <w:gridCol w:w="6624"/>
      </w:tblGrid>
      <w:tr w:rsidR="00B02710"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«Социальная поддержка отдельных категорий граждан»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Администрация Цимлянского района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повышение уровня жизни граждан — получателей мер социальной поддержки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 xml:space="preserve">выполнение социальных гарантий, предусмотренных действующим законодательством для отдельных категорий граждан 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доля граждан, получающих различные меры социальной поддержки в общей численности населения района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2014-2020 годы.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Этапы реализации не выделяются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финансового обеспечения реализации подпрограммы за 2014 - 2020 годы – 920533,1 тыс. рублей, в том числе: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137985,0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148557,8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153529,8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124159,0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116035,6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117936,9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2020 год – 122329,0 тыс. рублей; 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областного бюджета – 707028,2 тыс. рублей, в том числе: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101766,2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108527,8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110812,8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96505,8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93589,9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96268,8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99556,9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189634,0 тыс. рублей, в том числе: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33244,9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37079,3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39440,3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23770,8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18247,7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18856,9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18994,1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бюджета – 23870,9 тыс. рублей,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2973,9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2950,7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3276,7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3882,4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4198,0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2811,2 тыс. рублей;</w:t>
            </w:r>
          </w:p>
          <w:p w:rsidR="00B02710" w:rsidRDefault="00B02710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3778,0 тыс. рублей</w:t>
            </w:r>
          </w:p>
        </w:tc>
      </w:tr>
      <w:tr w:rsidR="00B02710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Ожидаемый результат реализации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качества жизни отдельных категорий граждан;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 xml:space="preserve">повышение ранее достигнутого уровня обеспечения мерами социальной поддержки отдельных категорий граждан </w:t>
            </w:r>
          </w:p>
        </w:tc>
      </w:tr>
    </w:tbl>
    <w:p w:rsidR="00B02710" w:rsidRDefault="00B02710">
      <w:pPr>
        <w:autoSpaceDE w:val="0"/>
        <w:ind w:firstLine="708"/>
        <w:jc w:val="center"/>
        <w:rPr>
          <w:rFonts w:eastAsia="Calibri"/>
          <w:color w:val="000000"/>
          <w:sz w:val="28"/>
          <w:szCs w:val="28"/>
        </w:rPr>
      </w:pPr>
    </w:p>
    <w:p w:rsidR="00B02710" w:rsidRDefault="00B02710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</w:p>
    <w:p w:rsidR="00B02710" w:rsidRDefault="00B02710">
      <w:pPr>
        <w:ind w:firstLine="708"/>
        <w:jc w:val="center"/>
        <w:rPr>
          <w:color w:val="000000"/>
        </w:rPr>
      </w:pPr>
      <w:r>
        <w:rPr>
          <w:color w:val="000000"/>
          <w:sz w:val="28"/>
          <w:szCs w:val="28"/>
        </w:rPr>
        <w:t>подпрограммы «Модернизация и развитие социального обслуживания населения, сохранение кадрового потенциала»</w:t>
      </w:r>
    </w:p>
    <w:p w:rsidR="00B02710" w:rsidRDefault="00B02710">
      <w:pPr>
        <w:ind w:firstLine="708"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5"/>
        <w:gridCol w:w="420"/>
        <w:gridCol w:w="6609"/>
      </w:tblGrid>
      <w:tr w:rsidR="00B02710"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«Модернизация и развитие социального обслуживания населения, сохранение кадрового потенциала»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</w:t>
            </w:r>
            <w:r>
              <w:rPr>
                <w:color w:val="000000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 xml:space="preserve">управление социальной защиты муниципального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 «Цимлянский район» Ростовской области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«Центр социального обслуживания граждан пожилого возраста и инвалидов» Цимлянского района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повышение уровня, качества и безопасности социального обслуживания населения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и улучшение качества социального обслуживания;</w:t>
            </w:r>
          </w:p>
          <w:p w:rsidR="00B02710" w:rsidRDefault="00B02710">
            <w:pPr>
              <w:pStyle w:val="afa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учреждений системы социального обслуживания населения;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kern w:val="1"/>
                <w:sz w:val="28"/>
                <w:szCs w:val="28"/>
              </w:rPr>
              <w:t>повышение в 2018 году средней заработной платы социальных работников до 100 процентов от средней заработной платы в Ростовской области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соотношение средней заработной платы социальных работников учреждений социального обслуживания населения со средней заработной платой по Ростовской области;</w:t>
            </w:r>
          </w:p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соотношение средней заработной платы среднего медицинского персонала (персонала, обеспечивающего условий для предоставления медицинских услуг) учреждений социального обслуживания населения со средней заработной платой по Ростовской области;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соотношение средней заработной платы младшего медицинского персонала (персонала, обеспечивающего условия для предоставления медицинских услуг) учреждений социального обслуживания населения со средней  заработной платой по Ростовской области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2014-2020 годы. Этапы реализации не выделяются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не предусмотрено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подпрограмм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доступности, качества и безопасности социального обслуживания населения;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повышение престижа профессии «социальный работник», приток молодых специалистов, сокращение дефицита социальных работников в сфере социального обслуживания населения</w:t>
            </w:r>
          </w:p>
        </w:tc>
      </w:tr>
    </w:tbl>
    <w:p w:rsidR="00B02710" w:rsidRDefault="00B02710">
      <w:pPr>
        <w:ind w:firstLine="708"/>
        <w:jc w:val="both"/>
        <w:rPr>
          <w:color w:val="000000"/>
        </w:rPr>
      </w:pPr>
    </w:p>
    <w:p w:rsidR="00B02710" w:rsidRDefault="00B02710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</w:p>
    <w:p w:rsidR="00B02710" w:rsidRDefault="00B02710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«Совершенствование мер демографической политики в области социальной поддержки семьи и детей»</w:t>
      </w:r>
    </w:p>
    <w:p w:rsidR="00B02710" w:rsidRDefault="00B0271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5"/>
        <w:gridCol w:w="435"/>
        <w:gridCol w:w="6594"/>
      </w:tblGrid>
      <w:tr w:rsidR="00B02710"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«Совершенствование мер демографической политики в области социальной поддержки семьи и детей»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отдел образования Администрации Цимлянского района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рождаемости и улучшение демографической ситуации в Цимлянском районе;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улучшение уровня жизни семей, воспитывающих детей, повышение ценности института семьи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поддержки, направленных на стимулирование многодетности; организация отдыха и оздоровления детей, в том числе детей, находящихся в трудной жизненной ситуации;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формирование общественного сознания, направленного на повышение статуса семьи, пропаганда ответственного родительства, профилактика безнадзорности несовершеннолетних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отношение численности третьих</w:t>
            </w:r>
            <w:r>
              <w:rPr>
                <w:color w:val="000000"/>
                <w:kern w:val="1"/>
                <w:sz w:val="28"/>
                <w:szCs w:val="28"/>
              </w:rPr>
              <w:t xml:space="preserve"> и последующих детей, родившихся в отчетном финансовом году, к численности детей указанной категории, родившихся в году, предшествующем отчетному году;</w:t>
            </w:r>
          </w:p>
          <w:p w:rsidR="00B02710" w:rsidRDefault="00B02710">
            <w:pPr>
              <w:pStyle w:val="afa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lastRenderedPageBreak/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оздоровлению;</w:t>
            </w:r>
          </w:p>
          <w:p w:rsidR="00B02710" w:rsidRDefault="00B02710">
            <w:pPr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 xml:space="preserve">доля детей, оставшихся без попечения родителей, </w:t>
            </w:r>
            <w:r>
              <w:rPr>
                <w:color w:val="000000"/>
                <w:kern w:val="1"/>
                <w:sz w:val="28"/>
                <w:szCs w:val="28"/>
              </w:rPr>
              <w:br/>
              <w:t xml:space="preserve">в том числе переданных не родственникам (в приемные семьи, на усыновление (удочерение), под опеку (попечительство), семейные детские дома, патронатные семьи, находящихся в государственных (муниципальных) организациях всех типов; </w:t>
            </w:r>
          </w:p>
          <w:p w:rsidR="00B02710" w:rsidRDefault="00B02710">
            <w:pPr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доля детей 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 в отчетном году;</w:t>
            </w:r>
          </w:p>
          <w:p w:rsidR="00B02710" w:rsidRDefault="00B02710">
            <w:pPr>
              <w:jc w:val="both"/>
            </w:pPr>
            <w:r>
              <w:rPr>
                <w:color w:val="000000"/>
                <w:kern w:val="1"/>
                <w:sz w:val="28"/>
                <w:szCs w:val="28"/>
              </w:rPr>
              <w:t>среднегодовая численность населения района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2014-2020 годы. Этапы реализации не выделяются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финансового обеспечения реализации подпрограммы за 2014 - 2020 годы – 706247,4 тыс. рублей, в том числе: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79656,0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94034,4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103792,5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105460,2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114780,6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101571,2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106952,5 тыс. рублей; 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областного бюджета – 492852,0 тыс. рублей, в том числе: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50637,6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61143,5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67817,3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69844,3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77678,8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80549,0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85181,5 тыс. рублей; 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федерального бюджета – 209296,0 тыс. рублей, в том числе: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28863,7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32279,3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2016 год – 35014,1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34783,0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36262,8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20667,9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21425,2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местного  бюджета – 4099,4 тыс. рублей,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154,7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611,6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961,1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832,9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839,0 тыс. рублей;</w:t>
            </w:r>
          </w:p>
          <w:p w:rsidR="00B02710" w:rsidRDefault="00B027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354,3 тыс. рублей;</w:t>
            </w:r>
          </w:p>
          <w:p w:rsidR="00B02710" w:rsidRDefault="00B02710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345,8 тыс. рублей</w:t>
            </w:r>
          </w:p>
        </w:tc>
      </w:tr>
      <w:tr w:rsidR="00B02710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уровня жизни семей с детьми;</w:t>
            </w:r>
          </w:p>
          <w:p w:rsidR="00B02710" w:rsidRDefault="00B02710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ежегодное увеличение числа рожденных детей;</w:t>
            </w:r>
          </w:p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преобладание к 2020 году семейных форм устройства детей, оставшихся без попечения родителей</w:t>
            </w:r>
          </w:p>
        </w:tc>
      </w:tr>
    </w:tbl>
    <w:p w:rsidR="00B02710" w:rsidRDefault="00B02710">
      <w:pPr>
        <w:jc w:val="both"/>
        <w:rPr>
          <w:color w:val="000000"/>
          <w:sz w:val="28"/>
          <w:szCs w:val="28"/>
        </w:rPr>
      </w:pPr>
    </w:p>
    <w:p w:rsidR="00B02710" w:rsidRDefault="00B027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</w:p>
    <w:p w:rsidR="00B02710" w:rsidRDefault="00B027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«Старшее поколение»</w:t>
      </w:r>
    </w:p>
    <w:p w:rsidR="00B02710" w:rsidRDefault="00B0271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0"/>
        <w:gridCol w:w="420"/>
        <w:gridCol w:w="6594"/>
      </w:tblGrid>
      <w:tr w:rsidR="00B02710"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</w:pPr>
            <w:r>
              <w:rPr>
                <w:color w:val="000000"/>
                <w:sz w:val="28"/>
                <w:szCs w:val="28"/>
              </w:rPr>
              <w:t>«Старшее поколение»</w:t>
            </w:r>
          </w:p>
        </w:tc>
      </w:tr>
      <w:tr w:rsidR="00B02710"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</w:pPr>
            <w:r>
              <w:rPr>
                <w:color w:val="000000"/>
                <w:sz w:val="28"/>
                <w:szCs w:val="28"/>
              </w:rPr>
              <w:t>управление социальной защиты населения муниципального образования «Цимлянский район» Ростовской области</w:t>
            </w:r>
          </w:p>
        </w:tc>
      </w:tr>
      <w:tr w:rsidR="00B02710"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jc w:val="both"/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«Центр социального обслуживания граждан пожилого возраста и инвалидов» Цимлянского района</w:t>
            </w:r>
          </w:p>
        </w:tc>
      </w:tr>
      <w:tr w:rsidR="00B02710"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B02710"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</w:pPr>
            <w:r>
              <w:rPr>
                <w:color w:val="000000"/>
                <w:sz w:val="28"/>
                <w:szCs w:val="28"/>
              </w:rPr>
              <w:t>формирование в Цимлянском районе организационных, правовых, социально-экономических условий для улучшения положения и качества жизни пожилых людей, повышение степени их социальной защищенности, активизация участия пожилых людей в жизни общества</w:t>
            </w:r>
          </w:p>
        </w:tc>
      </w:tr>
      <w:tr w:rsidR="00B02710"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доступности социальных услуг для граждан пожилого возраста и инвалидов;</w:t>
            </w:r>
          </w:p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и расширение перечня предоставляемых социальных услуг, внедрение новых технологий по социальной поддержке и социальному обслуживанию граждан пожилого возраста;</w:t>
            </w:r>
          </w:p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условий для реализации творческих способностей граждан пожилого возраста, их активного долголетия;</w:t>
            </w:r>
          </w:p>
          <w:p w:rsidR="00B02710" w:rsidRDefault="00B02710">
            <w:pPr>
              <w:pStyle w:val="afa"/>
              <w:snapToGrid w:val="0"/>
            </w:pPr>
            <w:r>
              <w:rPr>
                <w:color w:val="000000"/>
                <w:sz w:val="28"/>
                <w:szCs w:val="28"/>
              </w:rPr>
              <w:t>формирование безбарьерной среды для граждан пожилого возраста для доступа к информации, общения</w:t>
            </w:r>
          </w:p>
        </w:tc>
      </w:tr>
      <w:tr w:rsidR="00B02710"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 индикаторы и показатели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граждан пожилого возраста, охваченных различными формами социального обслуживания, по отношению к общей численности пожилого населения района;</w:t>
            </w:r>
          </w:p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приемных семей для граждан пожилого возраста и инвалидов;</w:t>
            </w:r>
          </w:p>
          <w:p w:rsidR="00B02710" w:rsidRDefault="00B02710">
            <w:pPr>
              <w:pStyle w:val="afa"/>
              <w:snapToGrid w:val="0"/>
            </w:pPr>
            <w:r>
              <w:rPr>
                <w:color w:val="000000"/>
                <w:sz w:val="28"/>
                <w:szCs w:val="28"/>
              </w:rPr>
              <w:t>соответствие объема предоставленных муниципальными учреждениями социального обслуживания населения для престарелых и инвалидов социальных услуг параметрам муниципального задания</w:t>
            </w:r>
          </w:p>
        </w:tc>
      </w:tr>
      <w:tr w:rsidR="00B02710"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</w:pPr>
            <w:r>
              <w:rPr>
                <w:color w:val="000000"/>
                <w:sz w:val="28"/>
                <w:szCs w:val="28"/>
              </w:rPr>
              <w:t>2014-2020 годы. Этапы реализации не выделяются.</w:t>
            </w:r>
          </w:p>
        </w:tc>
      </w:tr>
      <w:tr w:rsidR="00B02710"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объем финансового обеспечения реализации  подпрограммы за 2014 - 2020 годы – 273684,6 тыс. рублей, в том числе: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2014 год − </w:t>
            </w:r>
            <w:r>
              <w:rPr>
                <w:color w:val="000000"/>
                <w:sz w:val="28"/>
                <w:szCs w:val="28"/>
              </w:rPr>
              <w:t xml:space="preserve">27700,1 </w:t>
            </w:r>
            <w:r>
              <w:rPr>
                <w:rFonts w:eastAsia="Calibri"/>
                <w:color w:val="000000"/>
                <w:sz w:val="28"/>
                <w:szCs w:val="28"/>
              </w:rPr>
              <w:t>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2015 год − 27821,2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2016 год − 33727,2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2017 год – 33460,9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2018 год − 47614,1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2019 год − 49672,5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2020 год − 53688,6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средства областного  бюджета – 269778,9 тыс. рублей, в том числе: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2014 год – </w:t>
            </w:r>
            <w:r>
              <w:rPr>
                <w:color w:val="000000"/>
                <w:sz w:val="28"/>
                <w:szCs w:val="28"/>
              </w:rPr>
              <w:t xml:space="preserve">27352,2 </w:t>
            </w:r>
            <w:r>
              <w:rPr>
                <w:rFonts w:eastAsia="Calibri"/>
                <w:color w:val="000000"/>
                <w:sz w:val="28"/>
                <w:szCs w:val="28"/>
              </w:rPr>
              <w:t>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2015 год − 27386,9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2016 год − 33169,1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2017 год – 32662,0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2018 год − 47007,9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2019 год − 49104,1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2020 год − 53096,7 тыс. рублей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средства местного бюджета – 3905,7 тыс. рублей, в том числе: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2014 год − 347,9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2015 год − 434,3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2016 год − 558,1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2017 год – 798,9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2018 год − 606,2 тыс. рублей;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2019 год − 568,4 тыс. рублей;</w:t>
            </w:r>
          </w:p>
          <w:p w:rsidR="00B02710" w:rsidRDefault="00B02710">
            <w:pPr>
              <w:autoSpaceDE w:val="0"/>
              <w:snapToGrid w:val="0"/>
              <w:jc w:val="both"/>
            </w:pPr>
            <w:r>
              <w:rPr>
                <w:rFonts w:eastAsia="Calibri"/>
                <w:color w:val="000000"/>
                <w:sz w:val="28"/>
                <w:szCs w:val="28"/>
              </w:rPr>
              <w:t>2020 год − 591,9 тыс. рублей.</w:t>
            </w:r>
          </w:p>
        </w:tc>
      </w:tr>
      <w:tr w:rsidR="00B02710">
        <w:tc>
          <w:tcPr>
            <w:tcW w:w="2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710" w:rsidRDefault="00B02710">
            <w:pPr>
              <w:pStyle w:val="afa"/>
              <w:snapToGrid w:val="0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формирования и реализации в обществе позитивных установок на активное долголетие;</w:t>
            </w:r>
          </w:p>
          <w:p w:rsidR="00B02710" w:rsidRDefault="00B02710">
            <w:pPr>
              <w:autoSpaceDE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повышение уровня информированности населения о государственной социальной поддержке пожилых граждан в Ростовской области;</w:t>
            </w:r>
          </w:p>
          <w:p w:rsidR="00B02710" w:rsidRDefault="00B02710">
            <w:pPr>
              <w:autoSpaceDE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повышение эффективности, качества работы  муниципальных учреждений в сфере социального обслуживания;</w:t>
            </w:r>
          </w:p>
          <w:p w:rsidR="00B02710" w:rsidRDefault="00B02710">
            <w:pPr>
              <w:autoSpaceDE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оперативное и адресное удовлетворение потребности пожилых граждан в социальной помощи;</w:t>
            </w:r>
          </w:p>
          <w:p w:rsidR="00B02710" w:rsidRDefault="00B02710">
            <w:pPr>
              <w:pStyle w:val="afa"/>
              <w:snapToGrid w:val="0"/>
            </w:pPr>
            <w:r>
              <w:rPr>
                <w:color w:val="000000"/>
                <w:kern w:val="1"/>
                <w:sz w:val="28"/>
                <w:szCs w:val="28"/>
              </w:rPr>
              <w:t>улучшение социальной обстановки в обществе</w:t>
            </w:r>
          </w:p>
        </w:tc>
      </w:tr>
    </w:tbl>
    <w:p w:rsidR="00B02710" w:rsidRDefault="00B02710">
      <w:pPr>
        <w:autoSpaceDE w:val="0"/>
        <w:jc w:val="center"/>
        <w:rPr>
          <w:color w:val="000000"/>
        </w:rPr>
      </w:pPr>
    </w:p>
    <w:p w:rsidR="00B02710" w:rsidRDefault="00B02710">
      <w:pPr>
        <w:autoSpaceDE w:val="0"/>
        <w:jc w:val="center"/>
        <w:rPr>
          <w:color w:val="000000"/>
        </w:rPr>
      </w:pPr>
    </w:p>
    <w:p w:rsidR="00B02710" w:rsidRDefault="00B02710">
      <w:pPr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Приоритеты и цели государственной политики в сфере социальной поддержки граждан</w:t>
      </w:r>
    </w:p>
    <w:p w:rsidR="00B02710" w:rsidRDefault="00B02710">
      <w:pPr>
        <w:pStyle w:val="ae"/>
        <w:autoSpaceDE w:val="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Развитие социальной сферы Цимлянского района, согласно стратегии социально-экономического развития района на период до 2020 года,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B02710" w:rsidRDefault="00B02710">
      <w:pPr>
        <w:autoSpaceDE w:val="0"/>
        <w:jc w:val="both"/>
        <w:rPr>
          <w:rStyle w:val="a3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</w:t>
      </w:r>
      <w:r>
        <w:rPr>
          <w:color w:val="000000"/>
          <w:sz w:val="28"/>
          <w:szCs w:val="20"/>
        </w:rPr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  <w:r>
        <w:rPr>
          <w:color w:val="000000"/>
          <w:sz w:val="28"/>
          <w:szCs w:val="28"/>
        </w:rPr>
        <w:t xml:space="preserve"> Меры государственной социальной поддержки остаются важнейшим инструментом преодоления негативных последствий социального неравенства и бедности. </w:t>
      </w:r>
      <w:r>
        <w:rPr>
          <w:color w:val="000000"/>
          <w:sz w:val="28"/>
          <w:szCs w:val="20"/>
        </w:rPr>
        <w:t xml:space="preserve"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</w:t>
      </w:r>
      <w:r>
        <w:rPr>
          <w:color w:val="000000"/>
          <w:sz w:val="28"/>
          <w:szCs w:val="20"/>
        </w:rPr>
        <w:lastRenderedPageBreak/>
        <w:t>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B02710" w:rsidRDefault="00B02710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Социальная поддержка</w:t>
      </w:r>
      <w:r>
        <w:rPr>
          <w:color w:val="000000"/>
          <w:sz w:val="28"/>
          <w:szCs w:val="28"/>
        </w:rPr>
        <w:t xml:space="preserve"> в виде помощи предоставляется социально-уязвимым группам населения, не способным в силу тех или иных причин обеспечить себе доход. Помощь выступает важнейшим элементом политики борьбы с бедностью, обеспечением минимального гарантированного дохода, как реализация права на жизнь. Социальная поддержка не ограничивается только материальной помощью. Она включает также меры в виде содействия и услуг, оказываемых отдельным лицам или группам населения социальными службами для преодоления жизненных трудностей, поддержания социального статуса, адаптации в обществе.</w:t>
      </w:r>
    </w:p>
    <w:p w:rsidR="00B02710" w:rsidRDefault="00B02710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пенсий к социальному обеспечению относятся пособия по временной нетрудоспособности и родам, по уходу за ребенком, помощь семьям в содержании и воспитании детей (бесплатные или на льготных условиях детские сады, интернаты, оздоровительные лагеря и пр.), семейные пособия, содержание нетрудоспособных в специальных организациях (домах престарелых и пр.), бесплатная или на льготных условиях протезная помощь, предоставление инвалидам средств передвижения, профессиональное обучение инвалидов, различные льготы семьям инвалидов. </w:t>
      </w:r>
    </w:p>
    <w:p w:rsidR="00B02710" w:rsidRDefault="00B02710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Развитие социальной сферы предполагает концентрацию на проблемах обеспечения благоприятного демографического баланса и улучшения благосостояния людей. </w:t>
      </w:r>
    </w:p>
    <w:p w:rsidR="00B02710" w:rsidRDefault="00B02710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демографическую ситуацию в Цимлянском районе можно отметить что, уменьшение численности населения района продолжается. В 2017 году численность населения, постоянно проживающего на территории Цимлянского района, составляла 33 381 человек. На 1000 жителей района трудоспособного возраста приходилось 911 лиц нетрудоспособного возраста, в том числе: 374 детей и подростков в возрасте от 0-15 лет и 536 человек — это люди старше трудоспособного возраста.</w:t>
      </w:r>
    </w:p>
    <w:p w:rsidR="00B02710" w:rsidRDefault="00B027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пожилых людей в демографической структуре района постоянно возрастает. 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вовлечённость в общественные процессы. </w:t>
      </w:r>
    </w:p>
    <w:p w:rsidR="00B02710" w:rsidRDefault="00B027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 чтобы люди в преклонном возрасте чувствовали себя вовлечёнными в нормальную жизнь.</w:t>
      </w:r>
    </w:p>
    <w:p w:rsidR="00B02710" w:rsidRDefault="00B02710">
      <w:pPr>
        <w:ind w:firstLine="708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 </w:t>
      </w:r>
    </w:p>
    <w:p w:rsidR="00B02710" w:rsidRDefault="00B0271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Деятельность в сфере социального обслуживания строится на принципах: соблюдения прав человека и гражданина; предоставления государственных гарантий в сфере социального обслуживания; обеспечения равных возможностей в получении социальных услуг и их доступности для граждан пожилого возраста и инвалидов; ориентации социального обслуживания на индивидуальные потребности граждан пожилого возраста и инвалидов; ответственности органов государственной власти и учреждений, а также должностных лиц за обеспечение  прав граждан пожилого возраста и инвалидов в сфере социального обслуживания. Гражданам пожилого возраста и инвалидам обеспечивается возможность получения достаточных для удовлетворения их основных жизненных потребностей социальных услуг, которые включаются в перечни гарантированных государством социальных услуг.</w:t>
      </w:r>
    </w:p>
    <w:p w:rsidR="00B02710" w:rsidRDefault="00B02710">
      <w:pPr>
        <w:autoSpaceDE w:val="0"/>
        <w:ind w:firstLine="708"/>
        <w:jc w:val="both"/>
        <w:rPr>
          <w:color w:val="000000"/>
          <w:sz w:val="28"/>
          <w:szCs w:val="32"/>
        </w:rPr>
      </w:pPr>
      <w:r>
        <w:rPr>
          <w:rFonts w:eastAsia="Calibri"/>
          <w:color w:val="000000"/>
          <w:sz w:val="28"/>
          <w:szCs w:val="28"/>
        </w:rPr>
        <w:t xml:space="preserve">Основная проблема демографического развития Цимлянского района – естественная убыль населения. Это связано с рядом факторов, характерных и для России в целом, в их числе: отток сельского населения в города, который привел к распространению малодетности, </w:t>
      </w:r>
      <w:r>
        <w:rPr>
          <w:color w:val="000000"/>
          <w:sz w:val="28"/>
          <w:szCs w:val="28"/>
        </w:rPr>
        <w:t>социально-экономический кризис, пережитый страной. На его фоне произошло снижение уровня жизни большей части населения и, как следствие, откладывание рождения детей; замедление темпов формирования семьи посредством откладывания браков или отказ от брака.</w:t>
      </w:r>
    </w:p>
    <w:p w:rsidR="00B02710" w:rsidRDefault="00B027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t>Но, несмотря на негативные тенденции, ситуация из года в год меняется в лучшую сторону.</w:t>
      </w:r>
    </w:p>
    <w:p w:rsidR="00B02710" w:rsidRDefault="00B02710">
      <w:pPr>
        <w:autoSpaceDE w:val="0"/>
        <w:ind w:firstLine="709"/>
        <w:jc w:val="both"/>
        <w:rPr>
          <w:bCs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t xml:space="preserve">В настоящее время действует система пособий, которая включает: ежемесячное пособие на ребенка, ежемесячное пособие на ребенка 1-2 года жизни, ежемесячную денежную выплату многодетным семьям, пособие по беременности и родам; единовременное пособие женщинам, вставшим на учет в медицинских учреждениях в ранние сроки беременности; единовременное пособие при рождении ребенка; ежемесячное пособие по уходу за ребенком до достижения им возраста 1,5 лет; единовременное пособие при передаче ребенка на воспитание в семью; единовременное пособие беременной жене военнослужащего, проходящего военную службу по призыву; ежемесячное пособие на ребенка военнослужащего, проходящего военную службу по призыву; </w:t>
      </w:r>
      <w:r>
        <w:rPr>
          <w:color w:val="000000"/>
          <w:sz w:val="28"/>
          <w:szCs w:val="32"/>
        </w:rPr>
        <w:t xml:space="preserve">беременным женщинам из малоимущих семей, кормящим матерям и детям в возрасте до 3 лет из малоимущих семей (при наличии заключения врача) предусмотрена ежемесячная денежная выплата на полноценное питание; </w:t>
      </w:r>
      <w:r>
        <w:rPr>
          <w:bCs/>
          <w:color w:val="000000"/>
          <w:sz w:val="28"/>
          <w:szCs w:val="32"/>
        </w:rPr>
        <w:t xml:space="preserve">при рождении третьих и последующих детей малоимущим семьям выдается сертификат на </w:t>
      </w:r>
      <w:r>
        <w:rPr>
          <w:bCs/>
          <w:color w:val="000000"/>
          <w:sz w:val="28"/>
          <w:szCs w:val="32"/>
        </w:rPr>
        <w:lastRenderedPageBreak/>
        <w:t xml:space="preserve">предоставление </w:t>
      </w:r>
      <w:r>
        <w:rPr>
          <w:color w:val="000000"/>
          <w:sz w:val="28"/>
          <w:szCs w:val="32"/>
        </w:rPr>
        <w:t>регионального материнского капитала; в случае рождения третьего ребенка или последующих детей после 31 декабря 2012 года в семьях, предусмотрена ежемесячная денежная выплата;</w:t>
      </w:r>
      <w:r>
        <w:rPr>
          <w:color w:val="000000"/>
          <w:sz w:val="28"/>
          <w:szCs w:val="28"/>
        </w:rPr>
        <w:t xml:space="preserve"> ежемесячное пособие на первого ребенка.</w:t>
      </w:r>
    </w:p>
    <w:p w:rsidR="00B02710" w:rsidRDefault="00B02710">
      <w:pPr>
        <w:autoSpaceDE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  <w:szCs w:val="32"/>
        </w:rPr>
        <w:t xml:space="preserve">Многодетные семьи имеют возможность бесплатно получить земельный участок под жилищное строительство. </w:t>
      </w:r>
    </w:p>
    <w:p w:rsidR="00B02710" w:rsidRDefault="00B02710">
      <w:pPr>
        <w:pStyle w:val="ConsPlusNormal0"/>
        <w:autoSpaceDE w:val="0"/>
        <w:jc w:val="both"/>
        <w:rPr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В целом, в последние годы, был обеспечен стабильный уровень социальной поддержки и социального обслуживания населения Ростовской области в соответствии с действующими нормативными правовыми актами Российской Федерации и Ростовской области в этой сфере.</w:t>
      </w:r>
    </w:p>
    <w:p w:rsidR="00B02710" w:rsidRDefault="00B027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tab/>
        <w:t>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населения.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ситуациях.</w:t>
      </w:r>
    </w:p>
    <w:p w:rsidR="00B02710" w:rsidRDefault="00B0271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прогнозным оценкам на период действия муниципальной программы (2014 — 2020 годы) государственная социальная поддержка останется важным инструментом повышения качества и уровня жизни для различных категорий жителей Цимлянского района.</w:t>
      </w:r>
    </w:p>
    <w:p w:rsidR="00B02710" w:rsidRDefault="00B02710">
      <w:pPr>
        <w:pStyle w:val="ConsPlusNormal0"/>
        <w:jc w:val="both"/>
        <w:rPr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показателей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- получателей мер социальной поддержки.</w:t>
      </w:r>
    </w:p>
    <w:p w:rsidR="00B02710" w:rsidRDefault="00B02710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Сведения о показателях (индикаторах) муниципальной программы приведены в приложении № 1.</w:t>
      </w:r>
    </w:p>
    <w:p w:rsidR="00B02710" w:rsidRDefault="00B02710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Характеристика основных мероприятий муниципальной программы представлена в приложении № 2.</w:t>
      </w:r>
    </w:p>
    <w:p w:rsidR="00B02710" w:rsidRDefault="00B02710">
      <w:pPr>
        <w:shd w:val="clear" w:color="auto" w:fill="FFFFFF"/>
        <w:autoSpaceDE w:val="0"/>
        <w:spacing w:line="252" w:lineRule="auto"/>
        <w:jc w:val="both"/>
        <w:rPr>
          <w:rFonts w:eastAsia="Calibri"/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ab/>
        <w:t>Информация о расходах местного бюджета на реализацию муниципальной программы приведена в приложении № 3.</w:t>
      </w:r>
    </w:p>
    <w:p w:rsidR="00B02710" w:rsidRDefault="00B02710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  <w:sz w:val="28"/>
          <w:szCs w:val="20"/>
        </w:rPr>
      </w:pPr>
      <w:r>
        <w:rPr>
          <w:rFonts w:eastAsia="Calibri"/>
          <w:color w:val="000000"/>
          <w:kern w:val="1"/>
          <w:sz w:val="28"/>
          <w:szCs w:val="28"/>
        </w:rPr>
        <w:t>Информация о ресурсном обеспечении муниципальной программы за счет средств федерального, областного, местных бюджетов и внебюджетных источников представлена в приложении № 4.</w:t>
      </w:r>
    </w:p>
    <w:p w:rsidR="00B02710" w:rsidRDefault="00B02710" w:rsidP="006269A2">
      <w:pPr>
        <w:shd w:val="clear" w:color="auto" w:fill="FFFFFF"/>
        <w:autoSpaceDE w:val="0"/>
        <w:spacing w:line="252" w:lineRule="auto"/>
        <w:rPr>
          <w:color w:val="000000"/>
          <w:sz w:val="28"/>
          <w:szCs w:val="20"/>
        </w:rPr>
      </w:pPr>
    </w:p>
    <w:p w:rsidR="006269A2" w:rsidRPr="006269A2" w:rsidRDefault="006269A2" w:rsidP="006269A2">
      <w:pPr>
        <w:shd w:val="clear" w:color="auto" w:fill="FFFFFF"/>
        <w:autoSpaceDE w:val="0"/>
        <w:spacing w:line="252" w:lineRule="auto"/>
        <w:rPr>
          <w:color w:val="000000"/>
          <w:sz w:val="28"/>
          <w:szCs w:val="20"/>
        </w:rPr>
      </w:pPr>
    </w:p>
    <w:p w:rsidR="00B02710" w:rsidRPr="006269A2" w:rsidRDefault="00B02710" w:rsidP="006269A2">
      <w:pPr>
        <w:pStyle w:val="ae"/>
        <w:autoSpaceDE w:val="0"/>
        <w:rPr>
          <w:color w:val="000000"/>
          <w:sz w:val="28"/>
          <w:szCs w:val="28"/>
        </w:rPr>
      </w:pPr>
    </w:p>
    <w:p w:rsidR="006269A2" w:rsidRPr="008F5D99" w:rsidRDefault="006269A2" w:rsidP="006269A2">
      <w:pPr>
        <w:ind w:right="111"/>
        <w:rPr>
          <w:bCs/>
          <w:sz w:val="28"/>
          <w:szCs w:val="28"/>
        </w:rPr>
      </w:pPr>
      <w:r w:rsidRPr="008F5D99">
        <w:rPr>
          <w:bCs/>
          <w:sz w:val="28"/>
          <w:szCs w:val="28"/>
        </w:rPr>
        <w:t>Верно: исполняющий обязанности</w:t>
      </w:r>
    </w:p>
    <w:p w:rsidR="006269A2" w:rsidRPr="008F5D99" w:rsidRDefault="006269A2" w:rsidP="006269A2">
      <w:pPr>
        <w:ind w:right="-2"/>
        <w:rPr>
          <w:bCs/>
          <w:sz w:val="28"/>
          <w:szCs w:val="28"/>
        </w:rPr>
      </w:pPr>
      <w:r w:rsidRPr="008F5D99">
        <w:rPr>
          <w:bCs/>
          <w:sz w:val="28"/>
          <w:szCs w:val="28"/>
        </w:rPr>
        <w:t xml:space="preserve">управляющего делами          </w:t>
      </w:r>
      <w:r>
        <w:rPr>
          <w:bCs/>
          <w:sz w:val="28"/>
          <w:szCs w:val="28"/>
        </w:rPr>
        <w:t xml:space="preserve">      </w:t>
      </w:r>
      <w:r w:rsidRPr="008F5D99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</w:t>
      </w:r>
      <w:r w:rsidRPr="008F5D99">
        <w:rPr>
          <w:bCs/>
          <w:sz w:val="28"/>
          <w:szCs w:val="28"/>
        </w:rPr>
        <w:t>Н.К. Гетманова</w:t>
      </w:r>
    </w:p>
    <w:p w:rsidR="00B02710" w:rsidRDefault="00B02710">
      <w:pPr>
        <w:pStyle w:val="ae"/>
        <w:autoSpaceDE w:val="0"/>
        <w:jc w:val="both"/>
        <w:rPr>
          <w:color w:val="000000"/>
          <w:sz w:val="28"/>
          <w:szCs w:val="28"/>
        </w:rPr>
      </w:pPr>
    </w:p>
    <w:p w:rsidR="006269A2" w:rsidRDefault="006269A2">
      <w:pPr>
        <w:pStyle w:val="ae"/>
        <w:autoSpaceDE w:val="0"/>
        <w:jc w:val="both"/>
        <w:rPr>
          <w:color w:val="000000"/>
          <w:sz w:val="28"/>
          <w:szCs w:val="28"/>
        </w:rPr>
      </w:pPr>
    </w:p>
    <w:p w:rsidR="006269A2" w:rsidRDefault="006269A2">
      <w:pPr>
        <w:pStyle w:val="ae"/>
        <w:autoSpaceDE w:val="0"/>
        <w:jc w:val="both"/>
        <w:rPr>
          <w:color w:val="000000"/>
          <w:sz w:val="28"/>
          <w:szCs w:val="28"/>
        </w:rPr>
      </w:pPr>
    </w:p>
    <w:p w:rsidR="006269A2" w:rsidRDefault="006269A2">
      <w:pPr>
        <w:pStyle w:val="ae"/>
        <w:autoSpaceDE w:val="0"/>
        <w:jc w:val="both"/>
        <w:rPr>
          <w:color w:val="000000"/>
          <w:sz w:val="28"/>
          <w:szCs w:val="28"/>
        </w:rPr>
      </w:pPr>
    </w:p>
    <w:p w:rsidR="006269A2" w:rsidRDefault="006269A2">
      <w:pPr>
        <w:pStyle w:val="ae"/>
        <w:autoSpaceDE w:val="0"/>
        <w:jc w:val="both"/>
        <w:rPr>
          <w:rFonts w:eastAsia="Calibri"/>
          <w:color w:val="000000"/>
          <w:sz w:val="28"/>
          <w:szCs w:val="28"/>
        </w:rPr>
        <w:sectPr w:rsidR="006269A2">
          <w:footerReference w:type="default" r:id="rId8"/>
          <w:pgSz w:w="11906" w:h="16838"/>
          <w:pgMar w:top="1134" w:right="851" w:bottom="1190" w:left="1701" w:header="720" w:footer="1134" w:gutter="0"/>
          <w:pgNumType w:start="1"/>
          <w:cols w:space="720"/>
          <w:docGrid w:linePitch="600" w:charSpace="32768"/>
        </w:sectPr>
      </w:pP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Приложение № 1</w:t>
      </w: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 муниципальной программе</w:t>
      </w: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Цимлянского района</w:t>
      </w: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«Социальная поддержка граждан»</w:t>
      </w: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</w:p>
    <w:p w:rsidR="00B02710" w:rsidRDefault="00B02710">
      <w:pPr>
        <w:widowControl w:val="0"/>
        <w:tabs>
          <w:tab w:val="left" w:pos="9610"/>
        </w:tabs>
        <w:autoSpaceDE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02710" w:rsidRDefault="00B02710">
      <w:pPr>
        <w:widowControl w:val="0"/>
        <w:autoSpaceDE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 показателях (индикаторах) муниципальной программы «Социальная поддержка граждан», подпрограмм муниципальной программы и их значениях</w:t>
      </w:r>
    </w:p>
    <w:p w:rsidR="00B02710" w:rsidRDefault="00B02710">
      <w:pPr>
        <w:autoSpaceDE w:val="0"/>
        <w:jc w:val="center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720"/>
        <w:gridCol w:w="4560"/>
        <w:gridCol w:w="1155"/>
        <w:gridCol w:w="1230"/>
        <w:gridCol w:w="915"/>
        <w:gridCol w:w="825"/>
        <w:gridCol w:w="870"/>
        <w:gridCol w:w="855"/>
        <w:gridCol w:w="930"/>
        <w:gridCol w:w="855"/>
        <w:gridCol w:w="930"/>
        <w:gridCol w:w="885"/>
        <w:gridCol w:w="756"/>
      </w:tblGrid>
      <w:tr w:rsidR="00B02710">
        <w:trPr>
          <w:trHeight w:val="25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 показателя (индикатора)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Вид показателя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Единица измере-ния</w:t>
            </w:r>
          </w:p>
        </w:tc>
        <w:tc>
          <w:tcPr>
            <w:tcW w:w="7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Значения показателей</w:t>
            </w:r>
          </w:p>
        </w:tc>
      </w:tr>
      <w:tr w:rsidR="00B02710">
        <w:trPr>
          <w:trHeight w:val="2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2012 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2013</w:t>
            </w:r>
          </w:p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</w:p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2015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</w:t>
            </w:r>
            <w:r>
              <w:rPr>
                <w:color w:val="000000"/>
              </w:rPr>
              <w:t xml:space="preserve"> </w:t>
            </w:r>
          </w:p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2018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2020</w:t>
            </w:r>
          </w:p>
          <w:p w:rsidR="00B02710" w:rsidRDefault="00B02710">
            <w:pPr>
              <w:autoSpaceDE w:val="0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</w:tr>
    </w:tbl>
    <w:p w:rsidR="00B02710" w:rsidRDefault="00B02710">
      <w:pPr>
        <w:rPr>
          <w:color w:val="000000"/>
          <w:sz w:val="2"/>
          <w:szCs w:val="2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750"/>
        <w:gridCol w:w="4560"/>
        <w:gridCol w:w="1155"/>
        <w:gridCol w:w="1245"/>
        <w:gridCol w:w="885"/>
        <w:gridCol w:w="840"/>
        <w:gridCol w:w="885"/>
        <w:gridCol w:w="840"/>
        <w:gridCol w:w="900"/>
        <w:gridCol w:w="360"/>
        <w:gridCol w:w="525"/>
        <w:gridCol w:w="930"/>
        <w:gridCol w:w="870"/>
        <w:gridCol w:w="756"/>
      </w:tblGrid>
      <w:tr w:rsidR="00B02710">
        <w:trPr>
          <w:trHeight w:val="255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ind w:left="-526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13</w:t>
            </w:r>
          </w:p>
        </w:tc>
      </w:tr>
      <w:tr w:rsidR="00B02710">
        <w:trPr>
          <w:trHeight w:val="255"/>
        </w:trPr>
        <w:tc>
          <w:tcPr>
            <w:tcW w:w="155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bCs/>
                <w:color w:val="000000"/>
              </w:rPr>
              <w:t>муниципальная программа Цимлянского района «Социальная поддержка граждан»</w:t>
            </w:r>
          </w:p>
        </w:tc>
      </w:tr>
      <w:tr w:rsidR="00B02710">
        <w:trPr>
          <w:trHeight w:val="8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Показатель 1. Уровень исполнения потребности по мерам социальной поддержки отдельным категориям граждан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ведомственный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</w:pPr>
            <w:r>
              <w:rPr>
                <w:rFonts w:eastAsia="Calibri"/>
                <w:color w:val="000000"/>
              </w:rPr>
              <w:t>100</w:t>
            </w:r>
          </w:p>
        </w:tc>
      </w:tr>
      <w:tr w:rsidR="00B02710">
        <w:trPr>
          <w:trHeight w:val="81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</w:t>
            </w:r>
          </w:p>
        </w:tc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Показатель 2.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ведомственный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96,8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97,0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97,9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100,0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99,5</w:t>
            </w:r>
          </w:p>
        </w:tc>
      </w:tr>
      <w:tr w:rsidR="00B02710">
        <w:trPr>
          <w:trHeight w:val="255"/>
        </w:trPr>
        <w:tc>
          <w:tcPr>
            <w:tcW w:w="12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snapToGri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B02710">
        <w:trPr>
          <w:trHeight w:val="126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Показатель 1.1. </w:t>
            </w:r>
            <w:r>
              <w:rPr>
                <w:color w:val="000000"/>
              </w:rPr>
              <w:t>Доля граждан, получающих меры социальной поддержки в общей численности населения района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ведомственный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45,8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42,7</w:t>
            </w:r>
          </w:p>
        </w:tc>
      </w:tr>
      <w:tr w:rsidR="00B02710">
        <w:trPr>
          <w:trHeight w:val="225"/>
        </w:trPr>
        <w:tc>
          <w:tcPr>
            <w:tcW w:w="155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bCs/>
                <w:color w:val="000000"/>
              </w:rPr>
              <w:t>подпрограмма  2. «Модернизация и развитие социального обслуживания населения, сохранение кадрового потенциала»</w:t>
            </w:r>
          </w:p>
        </w:tc>
      </w:tr>
      <w:tr w:rsidR="00B02710">
        <w:trPr>
          <w:trHeight w:val="8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4.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tabs>
                <w:tab w:val="left" w:pos="1826"/>
                <w:tab w:val="left" w:pos="304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Показатель 2.1. Соотношение средней заработной платы социальных работников учреждений социального обслуживания населения со средней заработной платой по Ростовской области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статистический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B02710">
        <w:trPr>
          <w:trHeight w:val="8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Показатель 2.2. Соотношение средней заработной платы среднего медицинского персонала (персонала, обеспечивающего условия для предоставления медицинских услуг) учреждений социального обслуживания населения со средней заработной платой по Ростовской области   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статистический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B02710">
        <w:trPr>
          <w:trHeight w:val="81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6.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Показатель 2.3. Соотношение средней заработной платы младшего медицинского персонала (персонала, обеспечивающего условия для предоставления медицинских услуг) учреждений социального обслуживания населения со средней заработной платой по Ростовской области   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статистический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B02710">
        <w:trPr>
          <w:trHeight w:val="255"/>
        </w:trPr>
        <w:tc>
          <w:tcPr>
            <w:tcW w:w="155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bCs/>
                <w:color w:val="000000"/>
              </w:rPr>
              <w:t>подпрограмма 3. «Совершенствование мер демографической политики в области социальной поддержки семьи и детей»</w:t>
            </w:r>
          </w:p>
        </w:tc>
      </w:tr>
      <w:tr w:rsidR="00B02710">
        <w:trPr>
          <w:trHeight w:val="2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Показатель 3.1. 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ведомственный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коэффи-циент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0,95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B02710">
        <w:trPr>
          <w:trHeight w:val="2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Показатель 3.2.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ведомственный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90,0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88,7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91,4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rFonts w:eastAsia="Calibri"/>
                <w:color w:val="000000"/>
              </w:rPr>
              <w:t>88,7</w:t>
            </w:r>
          </w:p>
        </w:tc>
      </w:tr>
      <w:tr w:rsidR="00B02710">
        <w:trPr>
          <w:trHeight w:val="2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Показатель 3.3. Доля детей, оставшихся без попечения родителей, в том числе </w:t>
            </w:r>
            <w:r>
              <w:rPr>
                <w:rFonts w:eastAsia="Calibri"/>
                <w:color w:val="000000"/>
              </w:rPr>
              <w:lastRenderedPageBreak/>
              <w:t xml:space="preserve">переданных не родственникам (в приемные семьи, на усыновление (удочерение), под опеку (попечительство), семейные детские дома, патронатные семьи, находящихся в государственных (муниципальных) организациях всех типов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ведомственный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98,87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98,88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98,9</w:t>
            </w:r>
          </w:p>
        </w:tc>
      </w:tr>
      <w:tr w:rsidR="00B02710">
        <w:trPr>
          <w:trHeight w:val="2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10.</w:t>
            </w:r>
          </w:p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Показатель 3.4. Доля детей 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 в отчетном году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ведомственный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2,45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B02710">
        <w:trPr>
          <w:trHeight w:val="2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Показатель 3.5. Среднегодовая численность населения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статистический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</w:rPr>
              <w:t>человек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33969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33982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33892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33785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33562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33381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33331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333281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  <w:w w:val="80"/>
              </w:rPr>
              <w:t>33231</w:t>
            </w:r>
          </w:p>
        </w:tc>
      </w:tr>
      <w:tr w:rsidR="00B02710">
        <w:trPr>
          <w:trHeight w:val="255"/>
        </w:trPr>
        <w:tc>
          <w:tcPr>
            <w:tcW w:w="155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bCs/>
                <w:color w:val="000000"/>
              </w:rPr>
              <w:t>подпрограмма 4 «Старшее поколение»</w:t>
            </w:r>
          </w:p>
        </w:tc>
      </w:tr>
      <w:tr w:rsidR="00B02710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Показатель 4.1. </w:t>
            </w:r>
            <w:r>
              <w:rPr>
                <w:color w:val="000000"/>
              </w:rPr>
              <w:t xml:space="preserve">Доля граждан пожилого возраста, охваченных различными </w:t>
            </w:r>
            <w:r>
              <w:rPr>
                <w:color w:val="000000"/>
                <w:spacing w:val="-4"/>
              </w:rPr>
              <w:t>формами социального</w:t>
            </w:r>
            <w:r>
              <w:rPr>
                <w:color w:val="000000"/>
              </w:rPr>
              <w:t xml:space="preserve"> обслуживания, по отношению к общей </w:t>
            </w:r>
            <w:r>
              <w:rPr>
                <w:color w:val="000000"/>
                <w:spacing w:val="-8"/>
              </w:rPr>
              <w:t>численности пожилого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</w:rPr>
              <w:t>населения района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ведомственный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6,2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5,8</w:t>
            </w:r>
          </w:p>
        </w:tc>
      </w:tr>
      <w:tr w:rsidR="00B02710">
        <w:trPr>
          <w:trHeight w:val="8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Показатель 4.2. </w:t>
            </w:r>
            <w:r>
              <w:rPr>
                <w:color w:val="000000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ведомственный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единиц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B02710">
        <w:trPr>
          <w:trHeight w:val="9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Показатель 4.3. Соответствие объема предоставленных учреждениями социального обслуживания населения</w:t>
            </w:r>
            <w:r>
              <w:rPr>
                <w:color w:val="000000"/>
              </w:rPr>
              <w:t xml:space="preserve"> для престарелых и инвалидов</w:t>
            </w:r>
            <w:r>
              <w:rPr>
                <w:rFonts w:eastAsia="Calibri"/>
                <w:color w:val="000000"/>
              </w:rPr>
              <w:t xml:space="preserve"> социальных услуг параметрам муниципального задания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ведомственный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процен-тов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100</w:t>
            </w:r>
          </w:p>
        </w:tc>
      </w:tr>
    </w:tbl>
    <w:p w:rsidR="00B02710" w:rsidRDefault="00B02710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B02710" w:rsidRDefault="00B02710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B02710" w:rsidRDefault="00B02710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Приложение № 2</w:t>
      </w: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 муниципальной программе</w:t>
      </w: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Цимлянского района</w:t>
      </w:r>
    </w:p>
    <w:p w:rsidR="00B02710" w:rsidRDefault="00B02710">
      <w:pPr>
        <w:autoSpaceDE w:val="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«Социальная поддержка граждан»</w:t>
      </w:r>
    </w:p>
    <w:p w:rsidR="00B02710" w:rsidRDefault="00B02710">
      <w:pPr>
        <w:autoSpaceDE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ПЕРЕЧЕНЬ </w:t>
      </w:r>
    </w:p>
    <w:p w:rsidR="00B02710" w:rsidRDefault="00B02710">
      <w:pPr>
        <w:autoSpaceDE w:val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  <w:sz w:val="28"/>
          <w:szCs w:val="28"/>
        </w:rPr>
        <w:t>подпрограмм, основных мероприятий подпрограмм и мероприятий ведомственных целевых программ муниципальной программы  «Социальная поддержка граждан»</w:t>
      </w: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555"/>
        <w:gridCol w:w="3795"/>
        <w:gridCol w:w="1050"/>
        <w:gridCol w:w="2880"/>
        <w:gridCol w:w="2565"/>
        <w:gridCol w:w="3210"/>
        <w:gridCol w:w="1435"/>
      </w:tblGrid>
      <w:tr w:rsidR="00B02710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Номер и наименование основного мероприятия целевой программы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Соисполнитель, участник, ответственный за исполнение основного мероприятия, мероприятия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Срок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Ожидаемый непосредственный результат</w:t>
            </w:r>
            <w:r>
              <w:rPr>
                <w:rFonts w:eastAsia="Calibri"/>
                <w:color w:val="000000"/>
              </w:rPr>
              <w:br/>
              <w:t>(краткое описание)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Последствия не реализации основного мероприятия целевой программы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Связь с показателями муниципальной программы (подпрограммы)</w:t>
            </w:r>
          </w:p>
        </w:tc>
      </w:tr>
    </w:tbl>
    <w:p w:rsidR="00B02710" w:rsidRDefault="00B02710">
      <w:pPr>
        <w:autoSpaceDE w:val="0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540"/>
        <w:gridCol w:w="3825"/>
        <w:gridCol w:w="1035"/>
        <w:gridCol w:w="1425"/>
        <w:gridCol w:w="1455"/>
        <w:gridCol w:w="2550"/>
        <w:gridCol w:w="3240"/>
        <w:gridCol w:w="1393"/>
      </w:tblGrid>
      <w:tr w:rsidR="00B02710">
        <w:trPr>
          <w:trHeight w:val="255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B02710">
        <w:trPr>
          <w:trHeight w:val="2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autoSpaceDE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bCs/>
                <w:color w:val="000000"/>
              </w:rPr>
              <w:t>подпрограмма 1. «Социальная поддержка отдельных категорий граждан»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О.М.1.1. Предоставление мер социальной поддержки ветеранов труда Ростовской области, в том числе по организации приема и оформления документов, необходимых для присвоения </w:t>
            </w:r>
            <w:r>
              <w:rPr>
                <w:color w:val="000000"/>
              </w:rPr>
              <w:lastRenderedPageBreak/>
              <w:t>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</w:rPr>
              <w:lastRenderedPageBreak/>
              <w:t>УСЗН</w:t>
            </w:r>
            <w:r>
              <w:rPr>
                <w:rFonts w:eastAsia="Calibri"/>
                <w:color w:val="000000"/>
                <w:w w:val="90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  <w:r>
              <w:rPr>
                <w:rFonts w:eastAsia="Calibri"/>
                <w:color w:val="000000"/>
              </w:rPr>
              <w:lastRenderedPageBreak/>
              <w:t>поддержки отдельных категорий граждан.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снижение уровня доходов граждан, ухудшение социального климата в обществе, увеличение бедности и увеличение дифференциации населения </w:t>
            </w:r>
            <w:r>
              <w:rPr>
                <w:rFonts w:eastAsia="Calibri"/>
                <w:color w:val="000000"/>
              </w:rPr>
              <w:lastRenderedPageBreak/>
              <w:t>по уровню доходов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lastRenderedPageBreak/>
              <w:t>1, 1.1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О.М.1.2. Предоставление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 xml:space="preserve">УСЗН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t>1, 1.1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 xml:space="preserve">О.М.1.3. Предоставление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</w:t>
            </w:r>
            <w:r>
              <w:rPr>
                <w:color w:val="000000"/>
              </w:rPr>
              <w:lastRenderedPageBreak/>
              <w:t>внутриобластного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lastRenderedPageBreak/>
              <w:t xml:space="preserve">УСЗН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Снижение бедности, </w:t>
            </w:r>
            <w:r>
              <w:rPr>
                <w:rFonts w:eastAsia="Calibri"/>
                <w:color w:val="000000"/>
              </w:rPr>
              <w:lastRenderedPageBreak/>
              <w:t>социального и имущественного неравенства среди получателей мер социальной поддержки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t>1,1.1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О.М.1.4. Предоставлению мер социальной поддержки реабилитированных лиц и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 xml:space="preserve">УСЗН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t>1,1.1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О.М.1.5. Предоставление мер социальной поддержки  отдельных категорий граждан, работающих и проживающих в сельской местности</w:t>
            </w:r>
          </w:p>
          <w:p w:rsidR="00B02710" w:rsidRDefault="00B02710">
            <w:pPr>
              <w:jc w:val="both"/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 xml:space="preserve">УСЗН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Снижение бедности, социального и имущественного неравенства среди получателей мер </w:t>
            </w:r>
            <w:r>
              <w:rPr>
                <w:rFonts w:eastAsia="Calibri"/>
                <w:color w:val="000000"/>
              </w:rPr>
              <w:lastRenderedPageBreak/>
              <w:t>социальной поддержки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t>1,1.1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6.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О.М.1.6. 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 xml:space="preserve">УСЗН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t>1,1.1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О.М.1.7. Предоставление материальной и иной помощи для погребения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 xml:space="preserve">УСЗН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t>1, 1.1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8.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О.М.1.8. Организация исполнительно-распорядительных </w:t>
            </w:r>
            <w:r>
              <w:rPr>
                <w:color w:val="000000"/>
              </w:rPr>
              <w:lastRenderedPageBreak/>
              <w:t>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  26 декабря 2007 года № 830-ЗС «Об организации опеки и попечительства в Ростовской области», по организации приемных семей для граждан пожилого возраста и инвалидов в соответствии с Областным законом от 19 ноября 2009 года № 320-ЗС «Об организации приемных семей для граждан пожилого возраста и инвалидов в Ростовской области», а также по организации работы по оформлению и назначению адресной социальной помощи в соответствии с Областным законом от 22 октября 2004 года             № 174-ЗС «Об адресной социальной помощи в Ростовской области»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УСЗН, </w:t>
            </w:r>
            <w:r>
              <w:rPr>
                <w:rFonts w:eastAsia="Calibri"/>
                <w:color w:val="000000"/>
                <w:w w:val="90"/>
              </w:rPr>
              <w:t>Админи</w:t>
            </w:r>
            <w:r>
              <w:rPr>
                <w:rFonts w:eastAsia="Calibri"/>
                <w:color w:val="000000"/>
                <w:w w:val="90"/>
              </w:rPr>
              <w:lastRenderedPageBreak/>
              <w:t>страция Цимлянского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lastRenderedPageBreak/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создание условий для достижения целей </w:t>
            </w:r>
            <w:r>
              <w:rPr>
                <w:bCs/>
                <w:color w:val="000000"/>
              </w:rPr>
              <w:lastRenderedPageBreak/>
              <w:t>муниципальной программы в целом и входящих в ее состав подпрограмм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невозможность реализации муниципальной программы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t>1, 1.1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9.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О.М.1.9. Оплата жилищно-коммунальных услуг отдельным категориям граждан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 xml:space="preserve">УСЗН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в полном объеме социальных обязательств государства перед </w:t>
            </w:r>
            <w:r>
              <w:rPr>
                <w:rFonts w:eastAsia="Calibri"/>
                <w:color w:val="000000"/>
              </w:rPr>
              <w:lastRenderedPageBreak/>
              <w:t>населением, усиление социальной поддержки отдельных категорий граждан.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снижение уровня доходов граждан, ухудшение социального климата в обществе, увеличение </w:t>
            </w:r>
            <w:r>
              <w:rPr>
                <w:rFonts w:eastAsia="Calibri"/>
                <w:color w:val="000000"/>
              </w:rPr>
              <w:lastRenderedPageBreak/>
              <w:t>бедности и увеличение дифференциации населения по уровню доходов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lastRenderedPageBreak/>
              <w:t>1, 1.1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О.М.1.10. 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 xml:space="preserve">УСЗН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t>1, 1.1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11.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 xml:space="preserve">О.М.1.11. </w:t>
            </w:r>
            <w:r>
              <w:rPr>
                <w:color w:val="000000"/>
                <w:kern w:val="1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 xml:space="preserve">УСЗН 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01.01.2015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</w:pPr>
            <w:r>
              <w:rPr>
                <w:color w:val="000000"/>
              </w:rPr>
              <w:t>1, 1.1</w:t>
            </w:r>
          </w:p>
        </w:tc>
      </w:tr>
      <w:tr w:rsidR="00B02710">
        <w:trPr>
          <w:trHeight w:val="40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12.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О.М.1.12.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color w:val="000000"/>
                <w:kern w:val="1"/>
              </w:rPr>
              <w:t>Ежемесячные, ежегодные и единовременные компенсационные и иные выплаты  гражданам, подвергшимся воздействию радиации вследствие катастрофы на Чернобыльской АЭС, осуществляемые в соответствии с Федеральным законом от 15.05.1991г. №1244-1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 xml:space="preserve">УСЗН 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01.01.2015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both"/>
            </w:pPr>
            <w:r>
              <w:rPr>
                <w:color w:val="000000"/>
              </w:rPr>
              <w:t>1, 1.1</w:t>
            </w:r>
          </w:p>
        </w:tc>
      </w:tr>
      <w:tr w:rsidR="00B02710">
        <w:trPr>
          <w:trHeight w:val="399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подпрограмма 2. «Модернизация и развитие социального обслуживания населения, сохранение кадрового потенциала»</w:t>
            </w:r>
          </w:p>
        </w:tc>
      </w:tr>
      <w:tr w:rsidR="00B02710">
        <w:trPr>
          <w:trHeight w:val="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О.М.2.1. О</w:t>
            </w:r>
            <w:r>
              <w:rPr>
                <w:color w:val="000000"/>
              </w:rPr>
              <w:t>существление контроля качества предоставляемых муниципальными учреждениями социального обслуживания населения социальных услуг в соответствии с национальными и государственными стандартами социального обслуживания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ЦСО</w:t>
            </w:r>
          </w:p>
          <w:p w:rsidR="00B02710" w:rsidRDefault="00B02710">
            <w:pPr>
              <w:autoSpaceDE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обеспечение доступности, качества и безопасности социального обслуживания населения.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Повышение престижа профессии «социальный работник», приток молодых </w:t>
            </w:r>
            <w:r>
              <w:rPr>
                <w:rFonts w:eastAsia="Calibri"/>
                <w:color w:val="000000"/>
              </w:rPr>
              <w:lastRenderedPageBreak/>
              <w:t>специалистов,  сокращение дефицита  социальных  работников  в сфере социального обслуживания населения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невыполнение муниципального задания учреждениями  на оказание социальных услуг.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Недостаточность высококвалифицированных кадров в отрасли, дефицит кадров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2, 2.1, 2.2, 2.3</w:t>
            </w:r>
          </w:p>
        </w:tc>
      </w:tr>
      <w:tr w:rsidR="00B02710">
        <w:trPr>
          <w:trHeight w:val="460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lastRenderedPageBreak/>
              <w:t>подпрограмма 3. «Совершенствование мер демографической политики в области социальной поддержки семьи и детей»</w:t>
            </w:r>
          </w:p>
        </w:tc>
      </w:tr>
      <w:tr w:rsidR="00B02710">
        <w:trPr>
          <w:trHeight w:val="20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О.М.3.1. Организация и обеспечение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оздоровления детей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увеличение количества часто болеющих детей из числа детей школьного возраста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3.2</w:t>
            </w:r>
          </w:p>
        </w:tc>
      </w:tr>
      <w:tr w:rsidR="00B02710">
        <w:trPr>
          <w:trHeight w:val="1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О.М.3.2. Организация отдыха детей в каникулярное время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 Повышение рождаемости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уровня бедности семей с детьми. Возможное отсутствие роста рождаемости, особенно многодетности, низкое качество жизни семей 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3.2</w:t>
            </w:r>
          </w:p>
        </w:tc>
      </w:tr>
      <w:tr w:rsidR="00B02710">
        <w:trPr>
          <w:trHeight w:val="9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16.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О.М.3.3. Предоставление мер социальной поддержки детей первого-второго года жизни из </w:t>
            </w:r>
            <w:r>
              <w:rPr>
                <w:color w:val="000000"/>
              </w:rPr>
              <w:lastRenderedPageBreak/>
              <w:t>малоимущих семей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в полном объеме социальных обязательств </w:t>
            </w:r>
            <w:r>
              <w:rPr>
                <w:rFonts w:eastAsia="Calibri"/>
                <w:color w:val="000000"/>
              </w:rPr>
              <w:lastRenderedPageBreak/>
              <w:t>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увеличение уровня бедности семей с детьми. Возможное отсутствие роста </w:t>
            </w:r>
            <w:r>
              <w:rPr>
                <w:rFonts w:eastAsia="Calibri"/>
                <w:color w:val="000000"/>
              </w:rPr>
              <w:lastRenderedPageBreak/>
              <w:t>рождаемости, особенно многодетности, низкое качество жизни семей 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lastRenderedPageBreak/>
              <w:t>3.5</w:t>
            </w:r>
          </w:p>
        </w:tc>
      </w:tr>
      <w:tr w:rsidR="00B02710">
        <w:trPr>
          <w:trHeight w:val="1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О.М.3.4. Предоставление мер социальной поддержки детей из многодетных семей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уровня бедности семей с детьми. Возможное отсутствие роста рождаемости, особенно многодетности, низкое качество жизни семей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3.5</w:t>
            </w:r>
          </w:p>
        </w:tc>
      </w:tr>
      <w:tr w:rsidR="00B02710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О.М.3.5. Выплата ежемесячного  пособия</w:t>
            </w:r>
            <w:r w:rsidR="006269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ребенка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уровня бедности семей с детьми. Возможное отсутствие роста рождаемости, особенно многодетности, низкое качество жизни семей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3.5</w:t>
            </w:r>
          </w:p>
        </w:tc>
      </w:tr>
      <w:tr w:rsidR="00B02710">
        <w:trPr>
          <w:trHeight w:val="1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19.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О.М.3.6. 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уровня бедности семей с детьми. Возможное отсутствие роста рождаемости, особенно многодетности, низкое качество жизни семей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3.5</w:t>
            </w:r>
          </w:p>
        </w:tc>
      </w:tr>
      <w:tr w:rsidR="00B02710">
        <w:trPr>
          <w:trHeight w:val="1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О.М.3.7. 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муниципальной программы Цимлянского района «Социальная поддержка граждан»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уровня бедности семей с детьми. Возможное отсутствие роста рождаемости, особенно многодетности, низкое качество жизни семей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3.1, 3.5</w:t>
            </w:r>
          </w:p>
        </w:tc>
      </w:tr>
      <w:tr w:rsidR="00B02710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О.М.3.8. Предоставлению мер социальной поддержки </w:t>
            </w:r>
            <w:r>
              <w:rPr>
                <w:color w:val="000000"/>
              </w:rPr>
              <w:lastRenderedPageBreak/>
              <w:t>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в полном объеме социальных </w:t>
            </w:r>
            <w:r>
              <w:rPr>
                <w:rFonts w:eastAsia="Calibri"/>
                <w:color w:val="000000"/>
              </w:rPr>
              <w:lastRenderedPageBreak/>
              <w:t>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увеличение  уровня бедности семей с детьми. Возможное </w:t>
            </w:r>
            <w:r>
              <w:rPr>
                <w:rFonts w:eastAsia="Calibri"/>
                <w:color w:val="000000"/>
              </w:rPr>
              <w:lastRenderedPageBreak/>
              <w:t>отсутствие роста рождаемости, особенно многодетности, низкое качество жизни семей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lastRenderedPageBreak/>
              <w:t>3.5</w:t>
            </w:r>
          </w:p>
        </w:tc>
      </w:tr>
      <w:tr w:rsidR="00B02710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О.М.3.9. Предоставление мер социальной поддержки детей-сирот и детей, оставшихся без попечения родителей, в части содержания в приемных семьях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рост социального сиротства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3.3, 3.4</w:t>
            </w:r>
          </w:p>
        </w:tc>
      </w:tr>
      <w:tr w:rsidR="00B02710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О.М.3.10. Предоставление мер социальной поддержки детей-сирот и детей, оставшихся без попечения родителей, в части ежемесячного денежного содержания детей-сирот и детей, оставшихся без попечения родителей, переданных на воспитание в семьи опекунов или попечителей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рост социального сиротства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3.3, 3.4</w:t>
            </w:r>
          </w:p>
        </w:tc>
      </w:tr>
      <w:tr w:rsidR="00B02710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О.М.3.11.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Повышение рождаемости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увеличение уровня бедности семей с детьми. Возможное отсутствие роста рождаемости, особенно многодетности, низкое качество жизни семей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3.3, 3.4</w:t>
            </w:r>
          </w:p>
        </w:tc>
      </w:tr>
      <w:tr w:rsidR="00B02710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О.М.3.12. Единовременное пособие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уровня бедности семей с детьми. Возможное отсутствие роста рождаемости, особенно многодетности, низкое качество жизни семей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3.5</w:t>
            </w:r>
          </w:p>
        </w:tc>
      </w:tr>
      <w:tr w:rsidR="00B02710">
        <w:trPr>
          <w:trHeight w:val="1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26.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О.М.3.13.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уровня бедности семей с детьми. Возможное отсутствие роста рождаемости, особенно многодетности, низкое качество жизни семей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3.5</w:t>
            </w:r>
          </w:p>
        </w:tc>
      </w:tr>
      <w:tr w:rsidR="00B02710">
        <w:trPr>
          <w:trHeight w:val="1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О.М.3.14. Назначение и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уровня бедности семей с детьми. Возможное отсутствие роста рождаемости, особенно многодетности, низкое качество жизни семей 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3.3, 3.4</w:t>
            </w:r>
          </w:p>
        </w:tc>
      </w:tr>
      <w:tr w:rsidR="00B02710">
        <w:trPr>
          <w:trHeight w:val="1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28.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О.М.3.15. Предоставление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уровня бедности семей с детьми. Возможное отсутствие роста рождаемости, особенно многодетности, низкое качество жизни семей с детьми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3.5</w:t>
            </w:r>
          </w:p>
        </w:tc>
      </w:tr>
      <w:tr w:rsidR="00B02710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29.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О.М.3.16. Предоставление мер социальной поддержки детей-сирот и детей, оставшихся без попечения родителей, переданных на воспитание в семьи опекунов или попечителей, приемные семьи и обучающихся в муниципальных общеобразовательных учреждениях, в части обеспечения бесплатным проездом на городском, пригородном, в сельской местности – </w:t>
            </w:r>
            <w:r>
              <w:rPr>
                <w:color w:val="000000"/>
              </w:rPr>
              <w:lastRenderedPageBreak/>
              <w:t>внутрирайонном транспорте (кроме такси)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рост социального сиротства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3.3,3.4</w:t>
            </w:r>
          </w:p>
        </w:tc>
      </w:tr>
      <w:tr w:rsidR="00B02710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30.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О.М.3.17. Предоставление мер социальной поддержки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лет, предусмотренных частью 1 статьи 12.2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рост социального сиротства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3.3, 3.4</w:t>
            </w:r>
          </w:p>
        </w:tc>
      </w:tr>
      <w:tr w:rsidR="00B02710">
        <w:trPr>
          <w:trHeight w:val="8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31.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О.М.3.18. Оплата проезда детей из малоимущих семей к месту отдыха и обратно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01.01.2015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уровня бедности семей с детьми. Возможное отсутствие роста рождаемости, особенно многодетности, низкое качество жизни семей  с детьми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3.1</w:t>
            </w:r>
          </w:p>
        </w:tc>
      </w:tr>
      <w:tr w:rsidR="00B02710">
        <w:trPr>
          <w:trHeight w:val="8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32.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О.М.3.18. Назначение и осуществление ежемесячной выплаты в связи с рождением (усыновлением) первого ребенка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01.01.18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выполнение в полном объеме социальных обязательств государства в отношении семей, имеющих детей, </w:t>
            </w:r>
            <w:r>
              <w:rPr>
                <w:rFonts w:eastAsia="Calibri"/>
                <w:color w:val="000000"/>
              </w:rPr>
              <w:lastRenderedPageBreak/>
              <w:t>усиление социальной поддержки семей, имеющих детей.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рождаемости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увеличение уровня бедности семей с детьми. Возможное отсутствие роста рождаемости, особенно многодетности, низкое качество жизни семей с </w:t>
            </w:r>
            <w:r>
              <w:rPr>
                <w:rFonts w:eastAsia="Calibri"/>
                <w:color w:val="000000"/>
              </w:rPr>
              <w:lastRenderedPageBreak/>
              <w:t>детьми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lastRenderedPageBreak/>
              <w:t>3.1</w:t>
            </w:r>
          </w:p>
        </w:tc>
      </w:tr>
      <w:tr w:rsidR="00B02710">
        <w:trPr>
          <w:trHeight w:val="55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lastRenderedPageBreak/>
              <w:t>подпрограмма 4. «Старшее поколение»</w:t>
            </w:r>
          </w:p>
        </w:tc>
      </w:tr>
      <w:tr w:rsidR="00B0271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О.М.4.1. Расходы на обеспечение деятельности (оказание услуг) муниципальных учреждений Цимлянского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>ЦСО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обеспечение доступности, качества и безопасности социального обслуживания населения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снижение качества оказываемых социальных услуг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2, 4.1</w:t>
            </w:r>
          </w:p>
        </w:tc>
      </w:tr>
      <w:tr w:rsidR="00B0271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О.М.4.2.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«О социальном обслуживании граждан в Ростовской области» в рамках подпрограммы «Старшее поколение» муниципальной программы Цимлянского района «Социальная поддержка граждан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t xml:space="preserve"> ЦСО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создание условий для формирования и реализации в обществе позитивных установок на активное долголетие;</w:t>
            </w:r>
          </w:p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повышение уровня информированности населения о государственной социальной поддержке пожилых граждан в Цимлянском районе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уменьшение эффективности деятельности системы социального обслуживания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2, 4.1, 4.2, 4.3</w:t>
            </w:r>
          </w:p>
        </w:tc>
      </w:tr>
      <w:tr w:rsidR="00B02710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О.М.4.3. оказание содействия районному Совету ветеранов и инвалидов в решении вопросов поддержания жизнеспособности и активности граждан старшего поколения, патриотического </w:t>
            </w:r>
            <w:r>
              <w:rPr>
                <w:color w:val="000000"/>
              </w:rPr>
              <w:lastRenderedPageBreak/>
              <w:t>воспитания молодёжи</w:t>
            </w:r>
          </w:p>
          <w:p w:rsidR="00B02710" w:rsidRDefault="00B02710">
            <w:pPr>
              <w:jc w:val="both"/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rFonts w:eastAsia="Calibri"/>
                <w:color w:val="000000"/>
                <w:w w:val="90"/>
              </w:rPr>
            </w:pPr>
            <w:r>
              <w:rPr>
                <w:color w:val="000000"/>
              </w:rPr>
              <w:lastRenderedPageBreak/>
              <w:t>УСЗН, ЦСО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  <w:w w:val="90"/>
              </w:rPr>
            </w:pPr>
            <w:r>
              <w:rPr>
                <w:rFonts w:eastAsia="Calibri"/>
                <w:color w:val="000000"/>
                <w:w w:val="90"/>
              </w:rPr>
              <w:t>01.01.2014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0"/>
              </w:rPr>
              <w:t>31.12.2020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уменьшение эффективности деятельности системы социального обслуживания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autoSpaceDE w:val="0"/>
              <w:jc w:val="both"/>
            </w:pPr>
            <w:r>
              <w:rPr>
                <w:rFonts w:eastAsia="Calibri"/>
                <w:color w:val="000000"/>
              </w:rPr>
              <w:t>2, 4.1</w:t>
            </w:r>
          </w:p>
        </w:tc>
      </w:tr>
    </w:tbl>
    <w:p w:rsidR="00B02710" w:rsidRDefault="00B02710">
      <w:pPr>
        <w:autoSpaceDE w:val="0"/>
        <w:spacing w:line="276" w:lineRule="auto"/>
        <w:ind w:left="11328" w:firstLine="708"/>
        <w:jc w:val="right"/>
        <w:rPr>
          <w:rFonts w:eastAsia="Calibri"/>
          <w:color w:val="000000"/>
          <w:sz w:val="28"/>
          <w:szCs w:val="28"/>
        </w:rPr>
      </w:pPr>
    </w:p>
    <w:p w:rsidR="00B02710" w:rsidRDefault="00B02710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Приложение №3 </w:t>
      </w: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 муниципальной программе</w:t>
      </w:r>
    </w:p>
    <w:p w:rsidR="00B02710" w:rsidRDefault="00B02710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Цимлянского района</w:t>
      </w:r>
    </w:p>
    <w:p w:rsidR="00B02710" w:rsidRDefault="00B02710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«Социальная поддержка граждан»</w:t>
      </w:r>
    </w:p>
    <w:p w:rsidR="00B02710" w:rsidRDefault="00B02710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B02710" w:rsidRDefault="00B02710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</w:t>
      </w:r>
    </w:p>
    <w:p w:rsidR="00B02710" w:rsidRDefault="00B02710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местного бюджета на реализацию муниципальной программы «Социальная поддержка граждан»</w:t>
      </w:r>
    </w:p>
    <w:p w:rsidR="00B02710" w:rsidRDefault="00B02710">
      <w:pPr>
        <w:widowControl w:val="0"/>
        <w:autoSpaceDE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5"/>
        <w:gridCol w:w="1275"/>
        <w:gridCol w:w="570"/>
        <w:gridCol w:w="525"/>
        <w:gridCol w:w="630"/>
        <w:gridCol w:w="525"/>
        <w:gridCol w:w="1200"/>
        <w:gridCol w:w="1110"/>
        <w:gridCol w:w="1140"/>
        <w:gridCol w:w="1050"/>
        <w:gridCol w:w="1050"/>
        <w:gridCol w:w="1072"/>
        <w:gridCol w:w="1102"/>
        <w:gridCol w:w="1136"/>
      </w:tblGrid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 </w:t>
            </w:r>
            <w:r>
              <w:rPr>
                <w:color w:val="000000"/>
              </w:rPr>
              <w:br/>
              <w:t xml:space="preserve">исполнитель,   </w:t>
            </w:r>
            <w:r>
              <w:rPr>
                <w:color w:val="000000"/>
              </w:rPr>
              <w:br/>
              <w:t xml:space="preserve">соисполнители,  </w:t>
            </w:r>
            <w:r>
              <w:rPr>
                <w:color w:val="000000"/>
              </w:rPr>
              <w:br/>
              <w:t xml:space="preserve"> участники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 xml:space="preserve">Код бюджетной   </w:t>
            </w:r>
            <w:r>
              <w:rPr>
                <w:color w:val="000000"/>
              </w:rPr>
              <w:br/>
              <w:t xml:space="preserve">   классификации   </w:t>
            </w:r>
            <w:r>
              <w:rPr>
                <w:color w:val="000000"/>
              </w:rPr>
              <w:br/>
            </w:r>
            <w:hyperlink w:anchor="Par866" w:history="1">
              <w:r>
                <w:rPr>
                  <w:rStyle w:val="a7"/>
                  <w:color w:val="000000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t>Объем расходов всего (тыс.рублей)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 xml:space="preserve">Расходы </w:t>
            </w:r>
            <w:hyperlink w:anchor="Par867" w:history="1">
              <w:r>
                <w:rPr>
                  <w:rStyle w:val="a7"/>
                  <w:color w:val="000000"/>
                </w:rPr>
                <w:t>&lt;2&gt;</w:t>
              </w:r>
            </w:hyperlink>
            <w:r>
              <w:rPr>
                <w:color w:val="000000"/>
              </w:rPr>
              <w:t xml:space="preserve"> (тыс. руб.), годы</w:t>
            </w:r>
          </w:p>
        </w:tc>
      </w:tr>
      <w:tr w:rsidR="00B02710">
        <w:trPr>
          <w:trHeight w:val="105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2020</w:t>
            </w:r>
          </w:p>
        </w:tc>
      </w:tr>
      <w:tr w:rsidR="00B02710">
        <w:trPr>
          <w:trHeight w:val="163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327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r>
              <w:rPr>
                <w:color w:val="000000"/>
              </w:rPr>
              <w:br/>
              <w:t xml:space="preserve">программа «Социальная поддержка граждан»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Всего, 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X  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1900465,1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245341,1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270413,4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291049,5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263080,1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278430,3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269180,6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snapToGrid w:val="0"/>
              <w:jc w:val="center"/>
            </w:pPr>
            <w:r>
              <w:rPr>
                <w:b/>
                <w:color w:val="000000"/>
              </w:rPr>
              <w:t>282970,1</w:t>
            </w:r>
          </w:p>
        </w:tc>
      </w:tr>
      <w:tr w:rsidR="00B02710">
        <w:trPr>
          <w:trHeight w:val="239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УСЗН,       </w:t>
            </w:r>
            <w:r>
              <w:rPr>
                <w:color w:val="000000"/>
              </w:rPr>
              <w:br/>
              <w:t>всего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1750503,9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228495,8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251307,5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271131,0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241438,0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254817,4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245582,8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snapToGrid w:val="0"/>
              <w:jc w:val="center"/>
            </w:pPr>
            <w:r>
              <w:rPr>
                <w:color w:val="000000"/>
              </w:rPr>
              <w:t>257731,4</w:t>
            </w:r>
          </w:p>
        </w:tc>
      </w:tr>
      <w:tr w:rsidR="00B02710">
        <w:trPr>
          <w:trHeight w:val="261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образования, всего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136767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15061,2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17296,6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18111,5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19835,1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21637,1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21622,0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23203,5</w:t>
            </w:r>
          </w:p>
        </w:tc>
      </w:tr>
      <w:tr w:rsidR="00B02710">
        <w:trPr>
          <w:trHeight w:val="575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Администрация Цимлянского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13194,2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1784,1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1809,3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2035,2</w:t>
            </w:r>
          </w:p>
        </w:tc>
      </w:tr>
      <w:tr w:rsidR="00B02710">
        <w:trPr>
          <w:trHeight w:val="59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1  «Социальная поддержка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Всего по подпрограмме 1, в том числе:  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b/>
                <w:color w:val="000000"/>
              </w:rPr>
            </w:pPr>
          </w:p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920533,1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b/>
                <w:color w:val="000000"/>
              </w:rPr>
            </w:pPr>
          </w:p>
          <w:p w:rsidR="00B02710" w:rsidRDefault="00B02710">
            <w:pPr>
              <w:jc w:val="center"/>
            </w:pPr>
            <w:r>
              <w:rPr>
                <w:b/>
                <w:color w:val="000000"/>
              </w:rPr>
              <w:t>137985,0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</w:pPr>
          </w:p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148557</w:t>
            </w:r>
            <w:r>
              <w:rPr>
                <w:b/>
                <w:color w:val="000000"/>
              </w:rPr>
              <w:t>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b/>
                <w:color w:val="000000"/>
              </w:rPr>
            </w:pPr>
          </w:p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153529,8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b/>
                <w:color w:val="000000"/>
              </w:rPr>
            </w:pPr>
          </w:p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124159,0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b/>
                <w:color w:val="000000"/>
              </w:rPr>
            </w:pPr>
          </w:p>
          <w:p w:rsidR="00B02710" w:rsidRDefault="00B027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116035,6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b/>
                <w:color w:val="000000"/>
              </w:rPr>
            </w:pPr>
          </w:p>
          <w:p w:rsidR="00B02710" w:rsidRDefault="00B027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117936,9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b/>
                <w:color w:val="000000"/>
              </w:rPr>
            </w:pPr>
          </w:p>
          <w:p w:rsidR="00B02710" w:rsidRDefault="00B02710">
            <w:pPr>
              <w:snapToGrid w:val="0"/>
              <w:jc w:val="center"/>
            </w:pPr>
            <w:r>
              <w:rPr>
                <w:b/>
                <w:color w:val="000000"/>
              </w:rPr>
              <w:t>122329,0</w:t>
            </w:r>
          </w:p>
        </w:tc>
      </w:tr>
      <w:tr w:rsidR="00B02710">
        <w:trPr>
          <w:trHeight w:val="151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907338,9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136200,9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146748</w:t>
            </w:r>
            <w:r>
              <w:rPr>
                <w:color w:val="000000"/>
              </w:rPr>
              <w:t>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151722,8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122352,0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114059,8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115961,1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120293,8</w:t>
            </w:r>
          </w:p>
        </w:tc>
      </w:tr>
      <w:tr w:rsidR="00B02710">
        <w:trPr>
          <w:trHeight w:val="33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Администрация  Цимлянского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13194,2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1784,1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1809,3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2035,2</w:t>
            </w:r>
          </w:p>
        </w:tc>
      </w:tr>
      <w:tr w:rsidR="00B02710">
        <w:trPr>
          <w:trHeight w:val="20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1.1 Предоставление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10984,9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5103,9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3909,9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2091,9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316,2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72,0</w:t>
            </w: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27502,1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6472,1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3778,8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6407,5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6593,2</w:t>
            </w: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7042,6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  <w:p w:rsidR="00B02710" w:rsidRDefault="00B02710">
            <w:pPr>
              <w:jc w:val="center"/>
            </w:pPr>
            <w:r>
              <w:rPr>
                <w:color w:val="000000"/>
              </w:rPr>
              <w:t>230,0</w:t>
            </w:r>
          </w:p>
        </w:tc>
      </w:tr>
      <w:tr w:rsidR="00B02710">
        <w:trPr>
          <w:trHeight w:val="20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1.2 Предоставление мер социальной поддержки ветеранов труда и граждан, приравненных к ним, в том числе по организации приема и </w:t>
            </w:r>
            <w:r>
              <w:rPr>
                <w:color w:val="000000"/>
              </w:rPr>
              <w:lastRenderedPageBreak/>
              <w:t>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69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40607,3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20614,3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19993,0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12983,3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6221,9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6761,4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260,0</w:t>
            </w: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74161,9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20417,8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10967,5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13885,1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14080,5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14811</w:t>
            </w: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32359,8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6389,0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6476,0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6342,8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6576,0</w:t>
            </w:r>
          </w:p>
        </w:tc>
      </w:tr>
      <w:tr w:rsidR="00B02710">
        <w:trPr>
          <w:trHeight w:val="1979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1.3 Предоставление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390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0410072060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2260,6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440,4</w:t>
            </w:r>
          </w:p>
        </w:tc>
      </w:tr>
      <w:tr w:rsidR="00B02710">
        <w:trPr>
          <w:trHeight w:val="20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1.4 Предоставление мер социальной поддержки реабилитированных лиц и лиц, признанных пострадавшими от политических репрессий, и членов их семей, за исключением проезда на пригородном железнодорожном, водном </w:t>
            </w:r>
            <w:r>
              <w:rPr>
                <w:color w:val="000000"/>
              </w:rPr>
              <w:lastRenderedPageBreak/>
              <w:t>транспорте и автомобильном транспорте пригородного межмуниципального сообщения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11,1</w:t>
            </w: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0410</w:t>
            </w:r>
            <w:r>
              <w:rPr>
                <w:color w:val="000000"/>
              </w:rPr>
              <w:lastRenderedPageBreak/>
              <w:t>072070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3157,5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648,3</w:t>
            </w: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947,2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200,0</w:t>
            </w:r>
          </w:p>
        </w:tc>
      </w:tr>
      <w:tr w:rsidR="00B02710">
        <w:trPr>
          <w:trHeight w:val="20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1.5 Предоставление мер социальной поддержки  отдельных категорий граждан, работающих и проживающих в сельской местности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0417209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87070,1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41371,5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45698,6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525,0</w:t>
            </w: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0410072090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208301,8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46468,5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44944,0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37585,9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38968,1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40335,3</w:t>
            </w:r>
          </w:p>
        </w:tc>
      </w:tr>
      <w:tr w:rsidR="00B02710">
        <w:trPr>
          <w:trHeight w:val="20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1.6 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26573,6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12312,9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14260,7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195,0</w:t>
            </w:r>
          </w:p>
        </w:tc>
      </w:tr>
      <w:tr w:rsidR="00B02710">
        <w:trPr>
          <w:trHeight w:val="20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74732,3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14724,6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13574,3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14932,3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15468,7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16032,4</w:t>
            </w:r>
          </w:p>
        </w:tc>
      </w:tr>
      <w:tr w:rsidR="00B02710">
        <w:trPr>
          <w:trHeight w:val="21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1.7 Предоставление материальной и иной помощи для погребения  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УСЗН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6,9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0410</w:t>
            </w:r>
            <w:r>
              <w:rPr>
                <w:color w:val="000000"/>
              </w:rPr>
              <w:lastRenderedPageBreak/>
              <w:t>072120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1946,0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447,2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150,0</w:t>
            </w:r>
          </w:p>
        </w:tc>
      </w:tr>
      <w:tr w:rsidR="00B02710">
        <w:trPr>
          <w:trHeight w:val="21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1.8 Организация исполнительно-распорядительных функций, связанных с реализацией переданных государственных работы по оформлению и назначению адресной социальной помощи в соответствии с Областным законом от 22 октября 2004 года             № 174-ЗС «Об адресной социальной помощи в Ростовской области»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УСЗН     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15569,9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7933,4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7636,5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191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31170,4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6051,3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6133,4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6340,1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6322,8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6322,8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9714,4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1826,2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1815,5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2199,1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656,0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4482,7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808,0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2,0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0419999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0419999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0419999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0410</w:t>
            </w:r>
            <w:r>
              <w:rPr>
                <w:color w:val="000000"/>
              </w:rPr>
              <w:lastRenderedPageBreak/>
              <w:t>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4120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0417211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1784,1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1809,3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0410072110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9600,8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2035,2</w:t>
            </w:r>
          </w:p>
        </w:tc>
      </w:tr>
      <w:tr w:rsidR="00B02710">
        <w:trPr>
          <w:trHeight w:val="21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1.9 Оплата жилищно-коммунальных услуг отдельным категориям граждан  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0415250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0415250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67261,4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32849,0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34412,4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0410052500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1267,3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200,7</w:t>
            </w:r>
          </w:p>
        </w:tc>
      </w:tr>
      <w:tr w:rsidR="00B02710">
        <w:trPr>
          <w:trHeight w:val="21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0410052500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101407,8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35934,3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20250,0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14877,5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15169,0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15177,0</w:t>
            </w:r>
          </w:p>
        </w:tc>
      </w:tr>
      <w:tr w:rsidR="00B02710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1.10 Выплата государственной пенсии за выслугу лет лицам, замещавшим муниципальные должности и должности муниципальной службы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0411005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0411005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2693,4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2935,2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0410010050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28,0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0410010050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17741,3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3246,4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3800,5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4161,2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2783,2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3750,0</w:t>
            </w:r>
          </w:p>
        </w:tc>
      </w:tr>
      <w:tr w:rsidR="00B02710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1.11 </w:t>
            </w:r>
            <w:r>
              <w:rPr>
                <w:color w:val="000000"/>
                <w:kern w:val="1"/>
              </w:rPr>
              <w:t xml:space="preserve">Осуществление ежегодной денежной выплаты лицам, награжденным нагрудным знаком «Почетный донор </w:t>
            </w:r>
            <w:r>
              <w:rPr>
                <w:color w:val="000000"/>
                <w:kern w:val="1"/>
              </w:rPr>
              <w:lastRenderedPageBreak/>
              <w:t>России»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0410</w:t>
            </w:r>
            <w:r>
              <w:rPr>
                <w:color w:val="000000"/>
              </w:rPr>
              <w:lastRenderedPageBreak/>
              <w:t>052200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5610,8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1137,2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1181,5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11,6</w:t>
            </w:r>
          </w:p>
        </w:tc>
      </w:tr>
      <w:tr w:rsidR="00B02710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1.12</w:t>
            </w:r>
            <w:r>
              <w:rPr>
                <w:color w:val="000000"/>
                <w:kern w:val="1"/>
              </w:rPr>
              <w:t xml:space="preserve"> Ежемесячные, ежегодные и единовременные компенсационные и иные выплаты  гражданам, подвергшимся воздействию радиации вследствие катастрофы на Чернобыльской АЭС, осуществляемые в соответствии с Федеральным законом от 15.05.1991г. №1244-1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0415137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0415137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1148,0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0410051370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23,3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0410051370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10864,3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2002,4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2106,4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2400,0</w:t>
            </w:r>
          </w:p>
        </w:tc>
      </w:tr>
      <w:tr w:rsidR="00B02710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Подпрограмма 2 «Модернизация развития социального обслуживания населения, сохранение кадрового потенциала»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Всего по подпрограмме    2, в том числе: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B02710">
        <w:trPr>
          <w:trHeight w:val="283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2.1 Осуществление контроля качества предоставляемых муниципальными учреждениями социального обслуживания населения социальных услуг в соответствии с национальными </w:t>
            </w:r>
            <w:r>
              <w:rPr>
                <w:color w:val="000000"/>
              </w:rPr>
              <w:lastRenderedPageBreak/>
              <w:t>и государственными стандартами социального обслуживания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_</w:t>
            </w:r>
          </w:p>
        </w:tc>
      </w:tr>
      <w:tr w:rsidR="00B02710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3 «Совершенствование мер демографической политики в области социальной поддержки семьи и детства»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Всего по подпрограмме 3, в том числе:   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X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706247,4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79656,0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94034,4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103792,5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105460,2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114780,6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101571,2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b/>
                <w:color w:val="000000"/>
              </w:rPr>
              <w:t>106952,5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569480,4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64594,8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76737,8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85625,1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93143,5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79949,2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83749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136767,0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17296,6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18111,5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19835,1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21637,1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23203,5</w:t>
            </w:r>
          </w:p>
        </w:tc>
      </w:tr>
      <w:tr w:rsidR="00B02710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3.1 Организация и обеспечение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3654,7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3177,2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700,0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16887,1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3646,8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3438,3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3354,5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3517,0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8,0</w:t>
            </w:r>
          </w:p>
        </w:tc>
      </w:tr>
      <w:tr w:rsidR="00B02710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3.2 Организация отдыха детей в каникулярное время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0430313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154,7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 S3130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2342,2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2435,8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2533,3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2620,8</w:t>
            </w:r>
          </w:p>
        </w:tc>
      </w:tr>
      <w:tr w:rsidR="00B02710">
        <w:trPr>
          <w:trHeight w:val="414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0430059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14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043000590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1544,1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14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0437313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2153,6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2148,2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14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0430073130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2132,7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3.3 Предоставление мер социальной поддержки детей первого-второго года жизни из малоимущих семей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11151,8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5536,7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5615,1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0430072160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54,5</w:t>
            </w:r>
          </w:p>
        </w:tc>
      </w:tr>
      <w:tr w:rsidR="00B02710">
        <w:trPr>
          <w:trHeight w:val="283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0430072160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25343,9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4926,7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5129,6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5339,7</w:t>
            </w:r>
          </w:p>
        </w:tc>
      </w:tr>
      <w:tr w:rsidR="00B02710">
        <w:trPr>
          <w:trHeight w:val="250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3.4 Предоставление мер социальной поддержки детей из многодетных семей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50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12547,3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6163,6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50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291,4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63,0</w:t>
            </w:r>
          </w:p>
        </w:tc>
      </w:tr>
      <w:tr w:rsidR="00B02710">
        <w:trPr>
          <w:trHeight w:val="250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0430072150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26838,5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4563,4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5574,8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3.5 Выплата ежемесячного  пособия   на  ребенка  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38445,6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17969,1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20476,5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9,4</w:t>
            </w: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89238,6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18898,6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16968,0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17266,5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17690,7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18414,8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3.6 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6,9</w:t>
            </w: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586,8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117,0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3.7 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муниципальной </w:t>
            </w:r>
            <w:r>
              <w:rPr>
                <w:color w:val="000000"/>
              </w:rPr>
              <w:lastRenderedPageBreak/>
              <w:t>программы Цимлянского района «Социальная поддержка граждан»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8393,1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2454,6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0435084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14533,2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5328,6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9204,6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0840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0840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10428,5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10428,5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 xml:space="preserve"> R</w:t>
            </w:r>
            <w:r>
              <w:rPr>
                <w:color w:val="000000"/>
              </w:rPr>
              <w:t>0840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11715,4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11715,4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72440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lastRenderedPageBreak/>
              <w:t>840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74335,4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13917,5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18595,2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20070,6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21752,1</w:t>
            </w:r>
          </w:p>
        </w:tc>
      </w:tr>
      <w:tr w:rsidR="00B02710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</w:t>
            </w:r>
            <w:r>
              <w:rPr>
                <w:color w:val="000000"/>
                <w:lang w:val="en-US"/>
              </w:rPr>
              <w:t xml:space="preserve"> R</w:t>
            </w:r>
            <w:r>
              <w:rPr>
                <w:color w:val="000000"/>
              </w:rPr>
              <w:t>0840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23510,6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11113,9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12396,7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B02710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430072440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47,5</w:t>
            </w:r>
          </w:p>
        </w:tc>
      </w:tr>
      <w:tr w:rsidR="00B02710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  <w:r>
              <w:rPr>
                <w:color w:val="000000"/>
              </w:rPr>
              <w:t>430072440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500,0</w:t>
            </w:r>
          </w:p>
        </w:tc>
      </w:tr>
      <w:tr w:rsidR="00B02710">
        <w:trPr>
          <w:trHeight w:val="42"/>
        </w:trPr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3.8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0437221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1530,8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12088,8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1609,0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3150,0</w:t>
            </w:r>
          </w:p>
        </w:tc>
      </w:tr>
      <w:tr w:rsidR="00B02710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58,5</w:t>
            </w:r>
          </w:p>
        </w:tc>
      </w:tr>
      <w:tr w:rsidR="00B02710">
        <w:trPr>
          <w:trHeight w:val="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18706,4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4784,5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4471,9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3150,0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3.9 Предоставление мер социальной поддержки детей-сирот и детей, оставшихся без попечения родителей, в части содержания в приемных семьях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3395,8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1578,4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1817,4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3784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1615,4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2168,6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0430072420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11540,6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2236,5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2325,4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2325,4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2396,5</w:t>
            </w: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04300724</w:t>
            </w: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12298,1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2404,1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2478,7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2577,7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2680,8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3.10  Предоставление мер социальной поддержки детей-сирот и детей, оставшихся без попечения родителей, в части ежемесячного денежного содержания детей-сирот и детей, оставшихся без попечения родителей, переданных на воспитание в семьи опекунов или попечителей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13025,1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6514,8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6510,3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0430072420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42000,2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6869,4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7105,7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8802,6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8959,5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10263,0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3.11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0437222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0430072220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30,0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3.12 Единовременное пособие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0435270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430052700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1784,8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308,7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3.13 Выплата государственных пособий лицам, не подлежащим </w:t>
            </w:r>
            <w:r>
              <w:rPr>
                <w:color w:val="000000"/>
              </w:rPr>
              <w:lastRenderedPageBreak/>
              <w:t>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0435380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45297,1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22760,2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22536,9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0435380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0430053800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105228,9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22619,5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23025,4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18967,0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19877,0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20740,0</w:t>
            </w: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0430053800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17,1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3.14 Назначение и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0435260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653,1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259,5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430052600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1726,8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320,2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369,4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345,5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359,4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       мероприятие 3.15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Предоставление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6168,9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2413,1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3755,8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21961,8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3396,7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4723,1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4614,0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4614,0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4614,0</w:t>
            </w: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0430072180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430,7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51,7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</w:pPr>
            <w:r>
              <w:rPr>
                <w:color w:val="000000"/>
              </w:rPr>
              <w:t>94,2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3.16 Предоставление мер социальной поддержки детей-сирот и детей, оставшихся без попечения родителей, переданных на воспитание в </w:t>
            </w:r>
            <w:r>
              <w:rPr>
                <w:color w:val="000000"/>
              </w:rPr>
              <w:lastRenderedPageBreak/>
              <w:t>семьи опекунов или попечителей, приемные семьи и обучающихся в муниципальных общеобразовательных учреждениях, в части обеспечения бесплатным проездом на городском, пригородном, в сельской местности – внутрирайонном транспорте (кроме такси)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0430072420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81,0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3.17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лет, предусмотренных частью 1 статьи 12.2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0437242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81,1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0430072420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63,8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3.18 Оплата проезда детей из малоимущих семей к месту отдыха и обратно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0432131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143,0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143,0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742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0430021310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1156,2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144,9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232,0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</w:pPr>
            <w:r>
              <w:rPr>
                <w:color w:val="000000"/>
              </w:rPr>
              <w:t>220,0</w:t>
            </w:r>
          </w:p>
        </w:tc>
      </w:tr>
      <w:tr w:rsidR="00B02710">
        <w:trPr>
          <w:trHeight w:val="742"/>
        </w:trPr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3.19 Назначение и осуществление ежемесячной выплаты в связи с </w:t>
            </w:r>
            <w:r>
              <w:rPr>
                <w:color w:val="000000"/>
              </w:rPr>
              <w:lastRenderedPageBreak/>
              <w:t>рождением (усыновлением) первого ребенка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УСЗН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430055730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742"/>
        </w:trPr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430055730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4100,0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4 «Старшее поколение»</w:t>
            </w:r>
          </w:p>
          <w:p w:rsidR="00B02710" w:rsidRDefault="00B02710">
            <w:pPr>
              <w:pStyle w:val="ConsPlusCell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 w:rsidP="006269A2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Всего по подпрограмме 4, в том числе  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X 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273684,6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27700,1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lang w:val="en-US"/>
              </w:rPr>
              <w:t>7821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33727,2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33460,9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47614,1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49672,5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b/>
                <w:color w:val="000000"/>
              </w:rPr>
              <w:t>53688,6</w:t>
            </w:r>
          </w:p>
        </w:tc>
      </w:tr>
      <w:tr w:rsidR="00B02710">
        <w:trPr>
          <w:trHeight w:val="339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273684,6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27700,1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  <w:lang w:val="en-US"/>
              </w:rPr>
              <w:t>821,2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33727,2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33460,9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47614,1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49672,5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53688,6</w:t>
            </w:r>
          </w:p>
        </w:tc>
      </w:tr>
      <w:tr w:rsidR="00B02710">
        <w:trPr>
          <w:trHeight w:val="436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4.1 Расходы на обеспечение деятельности (оказание услуг) муниципальных учреждений Цимлянского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0440059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0440059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0440000590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2835,8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591,9</w:t>
            </w:r>
          </w:p>
        </w:tc>
      </w:tr>
      <w:tr w:rsidR="00B02710">
        <w:trPr>
          <w:trHeight w:val="436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0440000590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258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Основное мероприятие 4.2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«О социальном обслуживании граждан в Ростовской области» в рамках подпрограммы «Старшее поколение» муниципальной программы Цимлянского района «Социальная поддержка граждан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0447226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54739,1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27352,2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27386,9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2258"/>
        </w:trPr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0440072260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215039,8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33169,1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32662,0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47007,9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49104,1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53096,7</w:t>
            </w:r>
          </w:p>
        </w:tc>
      </w:tr>
      <w:tr w:rsidR="00B02710">
        <w:trPr>
          <w:trHeight w:val="436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4.3 оказание содействия районному Совету ветеранов и инвалидов в решении вопросов поддер-жания жизнеспособности и активности граждан старшего поколения, патриотического воспитания молодёжи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УСЗН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snapToGri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6269A2" w:rsidRDefault="006269A2">
      <w:pPr>
        <w:spacing w:line="276" w:lineRule="auto"/>
        <w:ind w:left="11328" w:firstLine="708"/>
        <w:jc w:val="right"/>
        <w:rPr>
          <w:color w:val="000000"/>
          <w:sz w:val="28"/>
          <w:szCs w:val="28"/>
        </w:rPr>
      </w:pPr>
    </w:p>
    <w:p w:rsidR="00B02710" w:rsidRDefault="00B02710">
      <w:pPr>
        <w:spacing w:line="276" w:lineRule="auto"/>
        <w:ind w:left="11328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</w:p>
    <w:p w:rsidR="00B02710" w:rsidRDefault="00B027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2710" w:rsidRDefault="00B0271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Цимлянского  района</w:t>
      </w:r>
    </w:p>
    <w:p w:rsidR="00B02710" w:rsidRDefault="00B02710">
      <w:pPr>
        <w:spacing w:line="276" w:lineRule="auto"/>
        <w:jc w:val="right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«Социальная поддержка граждан»</w:t>
      </w:r>
    </w:p>
    <w:p w:rsidR="00B02710" w:rsidRDefault="00B02710">
      <w:pPr>
        <w:autoSpaceDE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РАСХОДЫ</w:t>
      </w:r>
    </w:p>
    <w:p w:rsidR="00B02710" w:rsidRDefault="00B02710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на реализацию муниципальной программы </w:t>
      </w:r>
    </w:p>
    <w:p w:rsidR="00B02710" w:rsidRDefault="00B02710">
      <w:pPr>
        <w:jc w:val="center"/>
        <w:rPr>
          <w:color w:val="000000"/>
        </w:rPr>
      </w:pPr>
      <w:r>
        <w:rPr>
          <w:rFonts w:eastAsia="Calibri"/>
          <w:color w:val="000000"/>
          <w:sz w:val="28"/>
          <w:szCs w:val="28"/>
        </w:rPr>
        <w:t>«Социальная поддержка граждан»</w:t>
      </w: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2400"/>
        <w:gridCol w:w="2475"/>
        <w:gridCol w:w="1455"/>
        <w:gridCol w:w="1260"/>
        <w:gridCol w:w="1365"/>
        <w:gridCol w:w="1155"/>
        <w:gridCol w:w="1290"/>
        <w:gridCol w:w="1395"/>
        <w:gridCol w:w="1305"/>
        <w:gridCol w:w="1333"/>
      </w:tblGrid>
      <w:tr w:rsidR="00B02710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B02710" w:rsidRDefault="00B02710">
            <w:pPr>
              <w:jc w:val="center"/>
              <w:rPr>
                <w:color w:val="000000"/>
              </w:rPr>
            </w:pPr>
          </w:p>
        </w:tc>
        <w:tc>
          <w:tcPr>
            <w:tcW w:w="9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Оценка расходов (тыс. руб.), годы</w:t>
            </w:r>
          </w:p>
        </w:tc>
      </w:tr>
      <w:tr w:rsidR="00B02710">
        <w:trPr>
          <w:trHeight w:val="106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ind w:left="-108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2020</w:t>
            </w:r>
          </w:p>
        </w:tc>
      </w:tr>
    </w:tbl>
    <w:p w:rsidR="00B02710" w:rsidRDefault="00B02710">
      <w:pPr>
        <w:rPr>
          <w:color w:val="000000"/>
          <w:sz w:val="2"/>
          <w:szCs w:val="2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400"/>
        <w:gridCol w:w="2445"/>
        <w:gridCol w:w="1485"/>
        <w:gridCol w:w="1215"/>
        <w:gridCol w:w="1410"/>
        <w:gridCol w:w="1140"/>
        <w:gridCol w:w="1290"/>
        <w:gridCol w:w="1395"/>
        <w:gridCol w:w="1335"/>
        <w:gridCol w:w="1335"/>
      </w:tblGrid>
      <w:tr w:rsidR="00B02710">
        <w:trPr>
          <w:trHeight w:val="390"/>
          <w:tblHeader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B02710">
        <w:trPr>
          <w:trHeight w:val="36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1900465,1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245341,1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270413,4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291049,5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263080,1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278430,3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269180,6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pStyle w:val="ConsPlusCell"/>
              <w:snapToGrid w:val="0"/>
              <w:jc w:val="center"/>
            </w:pPr>
            <w:r>
              <w:rPr>
                <w:color w:val="000000"/>
              </w:rPr>
              <w:t>282970,1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31876,0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3476,5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3996,6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4795,9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5514,2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3733,9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4715,7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398930,0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62108,6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69358,6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74454,4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58553,8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54510,5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39524,8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40419,3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1469659,1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179756,0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197058,2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211799,2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199012,1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218276,6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225921,9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237835,1</w:t>
            </w:r>
          </w:p>
        </w:tc>
      </w:tr>
      <w:tr w:rsidR="00B02710">
        <w:trPr>
          <w:trHeight w:val="450"/>
        </w:trPr>
        <w:tc>
          <w:tcPr>
            <w:tcW w:w="24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  «Социальная поддержка отдельных категорий граждан»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920533,1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137985,0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148557,8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153529,8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124159,0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116035,6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117936,9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122329,0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23870,9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2973,9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2950,7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3276,7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3882,4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4198,0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2811,2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3778,0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189634,0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33244,9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37079,3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39440,3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23770,8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18247,7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18856,9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18994,1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707028,2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101766,2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108527,8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110812,8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96505,8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93589,9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96268,8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99556,9</w:t>
            </w:r>
          </w:p>
        </w:tc>
      </w:tr>
      <w:tr w:rsidR="00B02710">
        <w:trPr>
          <w:trHeight w:val="48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2 «Модернизация и развитие социального обслуживания населения, сохранение кадрового потенциала»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7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706247,4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79656,0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94034,4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103792,5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105460,2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114780,6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101571,2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106952,5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4099,4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961,1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832,9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354,3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345,8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209296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28863,7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32279,3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35014,1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34783,0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36262,8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20667,9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21425,2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snapToGrid w:val="0"/>
              <w:rPr>
                <w:color w:val="000000"/>
              </w:rPr>
            </w:pPr>
          </w:p>
          <w:p w:rsidR="00B02710" w:rsidRDefault="00B02710">
            <w:pPr>
              <w:rPr>
                <w:color w:val="000000"/>
              </w:rPr>
            </w:pPr>
          </w:p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492852,0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50637,6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61143,5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67817,3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69844,3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77678,8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80549,0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snapToGrid w:val="0"/>
              <w:jc w:val="center"/>
            </w:pPr>
            <w:r>
              <w:rPr>
                <w:color w:val="000000"/>
              </w:rPr>
              <w:t>85181,5</w:t>
            </w:r>
          </w:p>
        </w:tc>
      </w:tr>
      <w:tr w:rsidR="00B02710">
        <w:trPr>
          <w:trHeight w:val="360"/>
        </w:trPr>
        <w:tc>
          <w:tcPr>
            <w:tcW w:w="24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 «Старшее поколение»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273684,6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27700,1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27821,2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33727,2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33460,9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47614,1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49672,5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53688,6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3905,7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798,9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591,9</w:t>
            </w: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jc w:val="center"/>
              <w:rPr>
                <w:color w:val="000000"/>
              </w:rPr>
            </w:pPr>
          </w:p>
        </w:tc>
      </w:tr>
      <w:tr w:rsidR="00B02710">
        <w:trPr>
          <w:trHeight w:val="315"/>
        </w:trPr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710" w:rsidRDefault="00B02710">
            <w:pPr>
              <w:rPr>
                <w:color w:val="000000"/>
              </w:rPr>
            </w:pPr>
            <w:r>
              <w:rPr>
                <w:color w:val="000000"/>
              </w:rPr>
              <w:t>269778,9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27352,2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27386,9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33169,1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32662,0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47007,9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49104,1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10" w:rsidRDefault="00B02710">
            <w:pPr>
              <w:jc w:val="center"/>
            </w:pPr>
            <w:r>
              <w:rPr>
                <w:color w:val="000000"/>
              </w:rPr>
              <w:t>53096,7</w:t>
            </w:r>
          </w:p>
        </w:tc>
      </w:tr>
    </w:tbl>
    <w:p w:rsidR="00B02710" w:rsidRDefault="00B02710">
      <w:pPr>
        <w:autoSpaceDE w:val="0"/>
        <w:ind w:firstLine="709"/>
        <w:jc w:val="both"/>
        <w:rPr>
          <w:color w:val="000000"/>
        </w:rPr>
      </w:pPr>
    </w:p>
    <w:p w:rsidR="00B02710" w:rsidRDefault="00B02710">
      <w:pPr>
        <w:tabs>
          <w:tab w:val="left" w:pos="1560"/>
          <w:tab w:val="left" w:pos="11907"/>
        </w:tabs>
        <w:autoSpaceDE w:val="0"/>
        <w:ind w:firstLine="1701"/>
        <w:jc w:val="both"/>
        <w:rPr>
          <w:color w:val="000000"/>
        </w:rPr>
      </w:pPr>
    </w:p>
    <w:p w:rsidR="006269A2" w:rsidRDefault="006269A2" w:rsidP="006269A2">
      <w:pPr>
        <w:tabs>
          <w:tab w:val="left" w:pos="1560"/>
          <w:tab w:val="left" w:pos="11907"/>
        </w:tabs>
        <w:autoSpaceDE w:val="0"/>
        <w:ind w:firstLine="1701"/>
        <w:jc w:val="both"/>
        <w:rPr>
          <w:color w:val="000000"/>
        </w:rPr>
      </w:pPr>
    </w:p>
    <w:p w:rsidR="00B02710" w:rsidRPr="006269A2" w:rsidRDefault="00AC72F6" w:rsidP="006269A2">
      <w:pPr>
        <w:tabs>
          <w:tab w:val="left" w:pos="1560"/>
          <w:tab w:val="left" w:pos="11907"/>
        </w:tabs>
        <w:autoSpaceDE w:val="0"/>
        <w:ind w:firstLine="1701"/>
        <w:rPr>
          <w:sz w:val="28"/>
          <w:szCs w:val="28"/>
        </w:rPr>
      </w:pPr>
      <w:r w:rsidRPr="006269A2">
        <w:rPr>
          <w:sz w:val="28"/>
          <w:szCs w:val="28"/>
        </w:rPr>
        <w:t>Верно: исполняющий обязанности</w:t>
      </w:r>
    </w:p>
    <w:p w:rsidR="00AC72F6" w:rsidRPr="006269A2" w:rsidRDefault="00AC72F6" w:rsidP="006269A2">
      <w:pPr>
        <w:tabs>
          <w:tab w:val="left" w:pos="1560"/>
          <w:tab w:val="left" w:pos="11907"/>
        </w:tabs>
        <w:autoSpaceDE w:val="0"/>
        <w:ind w:firstLine="1701"/>
        <w:rPr>
          <w:sz w:val="28"/>
          <w:szCs w:val="28"/>
        </w:rPr>
      </w:pPr>
      <w:r w:rsidRPr="006269A2">
        <w:rPr>
          <w:sz w:val="28"/>
          <w:szCs w:val="28"/>
        </w:rPr>
        <w:t xml:space="preserve">управляющего делами                                                                   </w:t>
      </w:r>
      <w:bookmarkStart w:id="0" w:name="_GoBack"/>
      <w:bookmarkEnd w:id="0"/>
      <w:r w:rsidRPr="006269A2">
        <w:rPr>
          <w:sz w:val="28"/>
          <w:szCs w:val="28"/>
        </w:rPr>
        <w:t xml:space="preserve">              Н.К. Гетманова</w:t>
      </w:r>
    </w:p>
    <w:sectPr w:rsidR="00AC72F6" w:rsidRPr="006269A2">
      <w:footerReference w:type="default" r:id="rId9"/>
      <w:pgSz w:w="16838" w:h="11906" w:orient="landscape"/>
      <w:pgMar w:top="737" w:right="567" w:bottom="765" w:left="85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68" w:rsidRDefault="00193368">
      <w:r>
        <w:separator/>
      </w:r>
    </w:p>
  </w:endnote>
  <w:endnote w:type="continuationSeparator" w:id="0">
    <w:p w:rsidR="00193368" w:rsidRDefault="0019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10" w:rsidRDefault="00B02710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6269A2">
      <w:rPr>
        <w:noProof/>
      </w:rPr>
      <w:t>1</w:t>
    </w:r>
    <w:r>
      <w:fldChar w:fldCharType="end"/>
    </w:r>
  </w:p>
  <w:p w:rsidR="00B02710" w:rsidRDefault="00B0271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10" w:rsidRDefault="00B02710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6269A2">
      <w:rPr>
        <w:noProof/>
      </w:rPr>
      <w:t>21</w:t>
    </w:r>
    <w:r>
      <w:fldChar w:fldCharType="end"/>
    </w:r>
  </w:p>
  <w:p w:rsidR="00B02710" w:rsidRDefault="00B0271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68" w:rsidRDefault="00193368">
      <w:r>
        <w:separator/>
      </w:r>
    </w:p>
  </w:footnote>
  <w:footnote w:type="continuationSeparator" w:id="0">
    <w:p w:rsidR="00193368" w:rsidRDefault="0019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2F6"/>
    <w:rsid w:val="00193368"/>
    <w:rsid w:val="006269A2"/>
    <w:rsid w:val="00AC72F6"/>
    <w:rsid w:val="00B0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28DD1A-42F5-40BB-A575-050123A5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Pr>
      <w:b/>
      <w:bCs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6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Подзаголовок Знак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Текст Знак"/>
    <w:rPr>
      <w:rFonts w:ascii="Courier New" w:hAnsi="Courier New" w:cs="Courier New"/>
      <w:color w:val="000000"/>
      <w:lang w:val="ru-RU" w:eastAsia="ar-SA" w:bidi="ar-SA"/>
    </w:rPr>
  </w:style>
  <w:style w:type="character" w:customStyle="1" w:styleId="ac">
    <w:name w:val="Символ нумерации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 Знак Знак Знак 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List Paragraph"/>
    <w:basedOn w:val="a"/>
    <w:qFormat/>
    <w:pPr>
      <w:widowControl w:val="0"/>
      <w:ind w:left="720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0">
    <w:name w:val="Основной текст 21"/>
    <w:basedOn w:val="a"/>
    <w:pPr>
      <w:jc w:val="both"/>
    </w:pPr>
    <w:rPr>
      <w:sz w:val="26"/>
      <w:szCs w:val="20"/>
      <w:lang w:val="x-none"/>
    </w:rPr>
  </w:style>
  <w:style w:type="paragraph" w:customStyle="1" w:styleId="af6">
    <w:name w:val="Отчетный"/>
    <w:basedOn w:val="a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st">
    <w:name w:val="st"/>
    <w:basedOn w:val="a"/>
    <w:pPr>
      <w:spacing w:before="30" w:after="28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7">
    <w:name w:val="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">
    <w:name w:val="Текст1"/>
    <w:basedOn w:val="a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15">
    <w:name w:val="1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styleId="af8">
    <w:name w:val="Subtitle"/>
    <w:basedOn w:val="a"/>
    <w:next w:val="ae"/>
    <w:qFormat/>
    <w:pPr>
      <w:jc w:val="center"/>
    </w:pPr>
    <w:rPr>
      <w:color w:val="000000"/>
      <w:sz w:val="28"/>
      <w:szCs w:val="20"/>
      <w:lang w:val="x-none"/>
    </w:rPr>
  </w:style>
  <w:style w:type="paragraph" w:styleId="a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ConsPlusNormal0">
    <w:name w:val="  ConsPlusNormal"/>
    <w:pPr>
      <w:widowControl w:val="0"/>
      <w:suppressAutoHyphens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10691</Words>
  <Characters>60945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/>
  <LinksUpToDate>false</LinksUpToDate>
  <CharactersWithSpaces>71494</CharactersWithSpaces>
  <SharedDoc>false</SharedDoc>
  <HLinks>
    <vt:vector size="12" baseType="variant"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Мец Н.В.</dc:creator>
  <cp:keywords/>
  <cp:lastModifiedBy>User 08</cp:lastModifiedBy>
  <cp:revision>2</cp:revision>
  <cp:lastPrinted>2018-05-31T11:25:00Z</cp:lastPrinted>
  <dcterms:created xsi:type="dcterms:W3CDTF">2018-06-14T06:09:00Z</dcterms:created>
  <dcterms:modified xsi:type="dcterms:W3CDTF">2018-06-14T06:09:00Z</dcterms:modified>
</cp:coreProperties>
</file>