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>ОТЧЕТ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Pr="003C79E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A34C0">
        <w:rPr>
          <w:rFonts w:ascii="Times New Roman" w:hAnsi="Times New Roman" w:cs="Times New Roman"/>
          <w:sz w:val="24"/>
          <w:szCs w:val="24"/>
        </w:rPr>
        <w:t>"Региональная политика"</w:t>
      </w:r>
      <w:r w:rsidRPr="003C79EE">
        <w:rPr>
          <w:rFonts w:ascii="Times New Roman" w:hAnsi="Times New Roman" w:cs="Times New Roman"/>
          <w:sz w:val="24"/>
          <w:szCs w:val="24"/>
        </w:rPr>
        <w:t xml:space="preserve">    за отчетный период </w:t>
      </w:r>
      <w:r w:rsidR="00D12FE1">
        <w:rPr>
          <w:rFonts w:ascii="Times New Roman" w:hAnsi="Times New Roman" w:cs="Times New Roman"/>
          <w:sz w:val="24"/>
          <w:szCs w:val="24"/>
        </w:rPr>
        <w:t>9</w:t>
      </w:r>
      <w:r w:rsidR="00B82BD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3C79EE">
        <w:rPr>
          <w:rFonts w:ascii="Times New Roman" w:hAnsi="Times New Roman" w:cs="Times New Roman"/>
          <w:sz w:val="24"/>
          <w:szCs w:val="24"/>
        </w:rPr>
        <w:t xml:space="preserve"> 20</w:t>
      </w:r>
      <w:r w:rsidR="002A34C0">
        <w:rPr>
          <w:rFonts w:ascii="Times New Roman" w:hAnsi="Times New Roman" w:cs="Times New Roman"/>
          <w:sz w:val="24"/>
          <w:szCs w:val="24"/>
        </w:rPr>
        <w:t>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4E341F" w:rsidRPr="003C79EE" w:rsidTr="00C839D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341F" w:rsidRPr="003C79EE" w:rsidRDefault="00CB3073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341F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341F" w:rsidRPr="003C79EE" w:rsidTr="00C839D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993"/>
        <w:gridCol w:w="1559"/>
        <w:gridCol w:w="1843"/>
        <w:gridCol w:w="1700"/>
        <w:gridCol w:w="993"/>
        <w:gridCol w:w="1558"/>
      </w:tblGrid>
      <w:tr w:rsidR="004E341F" w:rsidRPr="003C79EE" w:rsidTr="00C839D5">
        <w:trPr>
          <w:tblHeader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41F" w:rsidRPr="003C79EE" w:rsidTr="00C839D5">
        <w:trPr>
          <w:trHeight w:val="202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BD43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012A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 Цимлянского района «Региональная политика»</w:t>
            </w:r>
          </w:p>
        </w:tc>
        <w:tc>
          <w:tcPr>
            <w:tcW w:w="1984" w:type="dxa"/>
          </w:tcPr>
          <w:p w:rsidR="004E341F" w:rsidRPr="003C79EE" w:rsidRDefault="00945B47" w:rsidP="00C839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управляющего делами Гетманова Н.К.</w:t>
            </w:r>
          </w:p>
        </w:tc>
        <w:tc>
          <w:tcPr>
            <w:tcW w:w="1701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E341F" w:rsidRPr="00945B47" w:rsidRDefault="00C839D5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700" w:type="dxa"/>
          </w:tcPr>
          <w:p w:rsidR="004E341F" w:rsidRPr="00945B47" w:rsidRDefault="00C839D5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952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E341F" w:rsidRPr="00945B47" w:rsidRDefault="00D12FE1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558" w:type="dxa"/>
          </w:tcPr>
          <w:p w:rsidR="004E341F" w:rsidRPr="00945B47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6F" w:rsidRPr="003C79EE" w:rsidTr="00C839D5">
        <w:trPr>
          <w:trHeight w:val="263"/>
          <w:tblCellSpacing w:w="5" w:type="nil"/>
        </w:trPr>
        <w:tc>
          <w:tcPr>
            <w:tcW w:w="426" w:type="dxa"/>
          </w:tcPr>
          <w:p w:rsidR="00BD436F" w:rsidRPr="003C79EE" w:rsidRDefault="00BD43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36F" w:rsidRPr="00873F05" w:rsidRDefault="00BD436F" w:rsidP="000E00B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3.1. «Официальная публикация нормативно-правовых актов Администрации района  в газете «Придонье»</w:t>
            </w:r>
          </w:p>
        </w:tc>
        <w:tc>
          <w:tcPr>
            <w:tcW w:w="1984" w:type="dxa"/>
          </w:tcPr>
          <w:p w:rsidR="00A56A20" w:rsidRPr="003C79EE" w:rsidRDefault="00A56A20" w:rsidP="00A56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управляющего делами Гетманова Н.К.</w:t>
            </w:r>
          </w:p>
        </w:tc>
        <w:tc>
          <w:tcPr>
            <w:tcW w:w="1701" w:type="dxa"/>
          </w:tcPr>
          <w:p w:rsidR="00BD436F" w:rsidRPr="00C839D5" w:rsidRDefault="00A56A20" w:rsidP="00A56A2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</w:t>
            </w:r>
            <w:proofErr w:type="spellStart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</w:t>
            </w:r>
            <w:r w:rsidR="00A3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лирующих</w:t>
            </w:r>
            <w:proofErr w:type="spellEnd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опубликования правовых актов в газете «Придонье».</w:t>
            </w:r>
          </w:p>
        </w:tc>
        <w:tc>
          <w:tcPr>
            <w:tcW w:w="993" w:type="dxa"/>
          </w:tcPr>
          <w:p w:rsidR="00BD436F" w:rsidRPr="00A56A20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D436F" w:rsidRPr="003C79EE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D436F" w:rsidRPr="00945B47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700" w:type="dxa"/>
          </w:tcPr>
          <w:p w:rsidR="00BD436F" w:rsidRPr="00945B47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993" w:type="dxa"/>
          </w:tcPr>
          <w:p w:rsidR="00BD436F" w:rsidRPr="00945B47" w:rsidRDefault="00D12FE1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558" w:type="dxa"/>
          </w:tcPr>
          <w:p w:rsidR="00BD436F" w:rsidRPr="00945B47" w:rsidRDefault="00BD43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1F" w:rsidRPr="003C79EE" w:rsidTr="00C839D5">
        <w:trPr>
          <w:trHeight w:val="360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1.1.1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4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341F" w:rsidRPr="003C79EE" w:rsidTr="00C839D5">
        <w:trPr>
          <w:trHeight w:val="200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4E341F" w:rsidP="00945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45B4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945B47" w:rsidRPr="00873F05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социально-ориентированных </w:t>
            </w:r>
            <w:r w:rsidR="00945B47" w:rsidRPr="00873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организаций»</w:t>
            </w:r>
          </w:p>
        </w:tc>
        <w:tc>
          <w:tcPr>
            <w:tcW w:w="1984" w:type="dxa"/>
          </w:tcPr>
          <w:p w:rsidR="004E341F" w:rsidRPr="003C79EE" w:rsidRDefault="00945B4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УСЗН Ночевкина Е.Н.</w:t>
            </w:r>
          </w:p>
        </w:tc>
        <w:tc>
          <w:tcPr>
            <w:tcW w:w="1701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E341F" w:rsidRPr="003C79EE" w:rsidRDefault="00945B4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1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4E341F" w:rsidRPr="003C79EE" w:rsidRDefault="00945B4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4E341F" w:rsidRPr="003C79EE" w:rsidRDefault="00D12FE1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45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C839D5">
        <w:trPr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873F05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ОМ 4.3. Привлечение социально-ориентированных некоммерческих организаций  к участию в проводимых совещаниях, «круглых столах», социально-значимых мероприятиях</w:t>
            </w:r>
          </w:p>
        </w:tc>
        <w:tc>
          <w:tcPr>
            <w:tcW w:w="1984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УСЗН Ночевкина Е.Н.</w:t>
            </w:r>
          </w:p>
        </w:tc>
        <w:tc>
          <w:tcPr>
            <w:tcW w:w="1701" w:type="dxa"/>
          </w:tcPr>
          <w:p w:rsidR="00A3156F" w:rsidRPr="00E273BA" w:rsidRDefault="00A3156F" w:rsidP="000E00BD">
            <w:r w:rsidRPr="00E273BA">
              <w:t xml:space="preserve">Развитие гражданской инициативы и рост </w:t>
            </w:r>
            <w:proofErr w:type="spellStart"/>
            <w:r w:rsidRPr="00E273BA">
              <w:t>граждан</w:t>
            </w:r>
            <w:r w:rsidR="00C839D5">
              <w:t>-</w:t>
            </w:r>
            <w:r w:rsidRPr="00E273BA">
              <w:t>ского</w:t>
            </w:r>
            <w:proofErr w:type="spellEnd"/>
            <w:r w:rsidRPr="00E273BA">
              <w:t xml:space="preserve"> </w:t>
            </w:r>
            <w:proofErr w:type="spellStart"/>
            <w:r w:rsidRPr="00E273BA">
              <w:t>само</w:t>
            </w:r>
            <w:r w:rsidR="00C839D5">
              <w:t>-</w:t>
            </w:r>
            <w:r w:rsidRPr="00E273BA">
              <w:t>сознания</w:t>
            </w:r>
            <w:proofErr w:type="spellEnd"/>
          </w:p>
        </w:tc>
        <w:tc>
          <w:tcPr>
            <w:tcW w:w="993" w:type="dxa"/>
          </w:tcPr>
          <w:p w:rsidR="00A3156F" w:rsidRPr="00A56A20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156F" w:rsidRPr="00945B47" w:rsidRDefault="00D12FE1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A31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C839D5">
        <w:trPr>
          <w:trHeight w:val="251"/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873F05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ОМ 4.4. Возмещение затрат на арендную плату за аренду нежилых помещений</w:t>
            </w:r>
          </w:p>
        </w:tc>
        <w:tc>
          <w:tcPr>
            <w:tcW w:w="1984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УСЗН Ночевкина Е.Н.</w:t>
            </w:r>
          </w:p>
        </w:tc>
        <w:tc>
          <w:tcPr>
            <w:tcW w:w="1701" w:type="dxa"/>
          </w:tcPr>
          <w:p w:rsidR="00A3156F" w:rsidRPr="00E273BA" w:rsidRDefault="00A3156F" w:rsidP="000E00BD">
            <w:r w:rsidRPr="00E273BA">
              <w:t xml:space="preserve">Стимулирование </w:t>
            </w:r>
            <w:proofErr w:type="spellStart"/>
            <w:r w:rsidRPr="00E273BA">
              <w:t>деятель</w:t>
            </w:r>
            <w:r w:rsidR="00C839D5">
              <w:t>-</w:t>
            </w:r>
            <w:r w:rsidRPr="00E273BA">
              <w:t>ности</w:t>
            </w:r>
            <w:proofErr w:type="spellEnd"/>
            <w:r w:rsidRPr="00E273BA">
              <w:t xml:space="preserve"> социально ориентированных </w:t>
            </w:r>
            <w:proofErr w:type="spellStart"/>
            <w:r w:rsidRPr="00E273BA">
              <w:t>неком</w:t>
            </w:r>
            <w:r w:rsidR="00C839D5">
              <w:t>-</w:t>
            </w:r>
            <w:r w:rsidRPr="00E273BA">
              <w:t>мерческих</w:t>
            </w:r>
            <w:proofErr w:type="spellEnd"/>
            <w:r w:rsidRPr="00E273BA">
              <w:t xml:space="preserve"> организаций </w:t>
            </w:r>
          </w:p>
        </w:tc>
        <w:tc>
          <w:tcPr>
            <w:tcW w:w="993" w:type="dxa"/>
          </w:tcPr>
          <w:p w:rsidR="00A3156F" w:rsidRPr="00A56A20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156F" w:rsidRPr="00945B47" w:rsidRDefault="00D12FE1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3156F" w:rsidRPr="00945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C839D5">
        <w:trPr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2.1</w:t>
            </w:r>
          </w:p>
        </w:tc>
        <w:tc>
          <w:tcPr>
            <w:tcW w:w="1984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2C7" w:rsidRPr="003C79EE" w:rsidTr="00C839D5">
        <w:trPr>
          <w:tblCellSpacing w:w="5" w:type="nil"/>
        </w:trPr>
        <w:tc>
          <w:tcPr>
            <w:tcW w:w="426" w:type="dxa"/>
            <w:vMerge w:val="restart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984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1700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993" w:type="dxa"/>
          </w:tcPr>
          <w:p w:rsidR="00D952C7" w:rsidRPr="00945B47" w:rsidRDefault="00D12FE1" w:rsidP="005704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800,6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7" w:rsidRPr="003C79EE" w:rsidTr="00C839D5">
        <w:trPr>
          <w:tblCellSpacing w:w="5" w:type="nil"/>
        </w:trPr>
        <w:tc>
          <w:tcPr>
            <w:tcW w:w="426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7" w:rsidRPr="003C79EE" w:rsidRDefault="00D952C7" w:rsidP="00D95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управляющего делами Гетманова Н.К.</w:t>
            </w:r>
          </w:p>
        </w:tc>
        <w:tc>
          <w:tcPr>
            <w:tcW w:w="1701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700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993" w:type="dxa"/>
          </w:tcPr>
          <w:p w:rsidR="00D952C7" w:rsidRPr="00945B47" w:rsidRDefault="00D12FE1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7" w:rsidRPr="003C79EE" w:rsidTr="00C839D5">
        <w:trPr>
          <w:tblCellSpacing w:w="5" w:type="nil"/>
        </w:trPr>
        <w:tc>
          <w:tcPr>
            <w:tcW w:w="426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УСЗН Ночевкина Е.Н.</w:t>
            </w:r>
          </w:p>
        </w:tc>
        <w:tc>
          <w:tcPr>
            <w:tcW w:w="1701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3C79EE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700" w:type="dxa"/>
          </w:tcPr>
          <w:p w:rsidR="00D952C7" w:rsidRPr="003C79EE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D952C7" w:rsidRPr="003C79EE" w:rsidRDefault="00D12FE1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952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9D5" w:rsidRDefault="00C839D5" w:rsidP="00570421">
      <w:pPr>
        <w:jc w:val="center"/>
      </w:pPr>
      <w:bookmarkStart w:id="0" w:name="Par1413"/>
      <w:bookmarkEnd w:id="0"/>
    </w:p>
    <w:p w:rsidR="00C839D5" w:rsidRDefault="00C839D5" w:rsidP="00570421">
      <w:pPr>
        <w:jc w:val="center"/>
      </w:pPr>
    </w:p>
    <w:p w:rsidR="00CF0AD6" w:rsidRDefault="00CF0AD6" w:rsidP="00570421">
      <w:pPr>
        <w:jc w:val="center"/>
      </w:pPr>
    </w:p>
    <w:p w:rsidR="00CF0AD6" w:rsidRDefault="00CF0AD6" w:rsidP="00570421">
      <w:pPr>
        <w:jc w:val="center"/>
        <w:sectPr w:rsidR="00CF0AD6" w:rsidSect="00C839D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F0AD6" w:rsidRPr="005F110B" w:rsidRDefault="00CF0AD6" w:rsidP="00CF0AD6">
      <w:pPr>
        <w:ind w:left="284" w:right="140"/>
        <w:jc w:val="center"/>
        <w:rPr>
          <w:sz w:val="28"/>
          <w:szCs w:val="28"/>
        </w:rPr>
      </w:pPr>
      <w:r w:rsidRPr="005F110B">
        <w:rPr>
          <w:sz w:val="28"/>
          <w:szCs w:val="28"/>
        </w:rPr>
        <w:lastRenderedPageBreak/>
        <w:t xml:space="preserve">исполнении плана реализации муниципальной программы Цимлянского района «Региональная политика» </w:t>
      </w:r>
    </w:p>
    <w:p w:rsidR="00CF0AD6" w:rsidRPr="005F110B" w:rsidRDefault="00CF0AD6" w:rsidP="00CF0AD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F110B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9 месяцев</w:t>
      </w:r>
      <w:r w:rsidRPr="005F110B">
        <w:rPr>
          <w:rFonts w:ascii="Times New Roman" w:hAnsi="Times New Roman"/>
          <w:sz w:val="28"/>
          <w:szCs w:val="28"/>
        </w:rPr>
        <w:t xml:space="preserve"> 2018 года»</w:t>
      </w:r>
    </w:p>
    <w:p w:rsidR="00CF0AD6" w:rsidRPr="005F110B" w:rsidRDefault="00CF0AD6" w:rsidP="00CF0AD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F0AD6" w:rsidRPr="005F110B" w:rsidRDefault="00CF0AD6" w:rsidP="00CF0AD6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Муниципальная программа «Ре</w:t>
      </w:r>
      <w:r>
        <w:rPr>
          <w:sz w:val="28"/>
          <w:szCs w:val="28"/>
        </w:rPr>
        <w:t xml:space="preserve">гиональная политика» утверждена </w:t>
      </w:r>
      <w:r w:rsidRPr="005F110B">
        <w:rPr>
          <w:sz w:val="28"/>
          <w:szCs w:val="28"/>
        </w:rPr>
        <w:t>постановлением Администрации Цимлянского района от 15.10.2013 № 1225 (далее - муниципальная программа). На реализацию муниципальной программы в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местным</w:t>
      </w:r>
      <w:r w:rsidRPr="005F110B">
        <w:rPr>
          <w:sz w:val="28"/>
          <w:szCs w:val="28"/>
        </w:rPr>
        <w:t xml:space="preserve"> бюджетом предусмотрено </w:t>
      </w:r>
      <w:r>
        <w:rPr>
          <w:sz w:val="28"/>
          <w:szCs w:val="28"/>
        </w:rPr>
        <w:t>1080,0</w:t>
      </w:r>
      <w:r w:rsidRPr="005F110B">
        <w:rPr>
          <w:sz w:val="28"/>
          <w:szCs w:val="28"/>
        </w:rPr>
        <w:t xml:space="preserve"> тыс. рублей. 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</w:t>
      </w:r>
      <w:r w:rsidRPr="005F110B">
        <w:rPr>
          <w:sz w:val="28"/>
          <w:szCs w:val="28"/>
        </w:rPr>
        <w:t xml:space="preserve">.2018 освоение средств составило </w:t>
      </w:r>
      <w:r>
        <w:rPr>
          <w:rStyle w:val="a6"/>
          <w:spacing w:val="-20"/>
          <w:sz w:val="28"/>
          <w:szCs w:val="28"/>
        </w:rPr>
        <w:t>800,6</w:t>
      </w:r>
      <w:r w:rsidRPr="005F110B">
        <w:rPr>
          <w:rStyle w:val="a6"/>
          <w:spacing w:val="-20"/>
          <w:sz w:val="28"/>
          <w:szCs w:val="28"/>
        </w:rPr>
        <w:t xml:space="preserve"> </w:t>
      </w:r>
      <w:r w:rsidRPr="005F110B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74,13</w:t>
      </w:r>
      <w:r w:rsidRPr="005F110B">
        <w:rPr>
          <w:sz w:val="28"/>
          <w:szCs w:val="28"/>
        </w:rPr>
        <w:t xml:space="preserve">%. </w:t>
      </w:r>
    </w:p>
    <w:p w:rsidR="00CF0AD6" w:rsidRPr="005F110B" w:rsidRDefault="00CF0AD6" w:rsidP="00CF0AD6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</w:t>
      </w:r>
      <w:r>
        <w:rPr>
          <w:sz w:val="28"/>
          <w:szCs w:val="28"/>
        </w:rPr>
        <w:t>ная программа включает в себя</w:t>
      </w:r>
      <w:r w:rsidRPr="005F110B">
        <w:rPr>
          <w:sz w:val="28"/>
          <w:szCs w:val="28"/>
        </w:rPr>
        <w:t xml:space="preserve"> следующие подпрограммы: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Подпрограмма 1 - 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самоуправления»;</w:t>
      </w:r>
    </w:p>
    <w:p w:rsidR="00CF0AD6" w:rsidRPr="005F110B" w:rsidRDefault="00CF0AD6" w:rsidP="00CF0AD6">
      <w:pPr>
        <w:rPr>
          <w:sz w:val="28"/>
          <w:szCs w:val="28"/>
        </w:rPr>
      </w:pPr>
      <w:r w:rsidRPr="005F110B">
        <w:rPr>
          <w:sz w:val="28"/>
          <w:szCs w:val="28"/>
        </w:rPr>
        <w:tab/>
        <w:t>Подпрограмма 2 - «Развитие муниципальной службы Цимлянского района»;</w:t>
      </w:r>
    </w:p>
    <w:p w:rsidR="00CF0AD6" w:rsidRPr="005F110B" w:rsidRDefault="00CF0AD6" w:rsidP="00CF0AD6">
      <w:pPr>
        <w:jc w:val="both"/>
        <w:rPr>
          <w:color w:val="FF0000"/>
          <w:sz w:val="28"/>
          <w:szCs w:val="28"/>
        </w:rPr>
      </w:pPr>
      <w:r w:rsidRPr="005F110B">
        <w:rPr>
          <w:sz w:val="28"/>
          <w:szCs w:val="28"/>
        </w:rPr>
        <w:tab/>
        <w:t>Подпрограмма 3 - «Обеспечение реализации муниципальной программы Цимлянского района «Региональная политика»</w:t>
      </w:r>
      <w:r w:rsidRPr="005F110B">
        <w:rPr>
          <w:bCs/>
          <w:sz w:val="28"/>
          <w:szCs w:val="28"/>
        </w:rPr>
        <w:t>;</w:t>
      </w:r>
    </w:p>
    <w:p w:rsidR="00CF0AD6" w:rsidRPr="005F110B" w:rsidRDefault="00CF0AD6" w:rsidP="00CF0AD6">
      <w:pPr>
        <w:jc w:val="both"/>
        <w:rPr>
          <w:sz w:val="28"/>
          <w:szCs w:val="28"/>
        </w:rPr>
      </w:pPr>
      <w:r w:rsidRPr="005F110B">
        <w:rPr>
          <w:sz w:val="28"/>
          <w:szCs w:val="28"/>
        </w:rPr>
        <w:tab/>
        <w:t xml:space="preserve">Подпрограмма 4 - </w:t>
      </w:r>
      <w:r w:rsidRPr="005F110B">
        <w:rPr>
          <w:bCs/>
          <w:sz w:val="28"/>
          <w:szCs w:val="28"/>
        </w:rPr>
        <w:t>«Поддержка социально ориентированных некоммерческих организаций»</w:t>
      </w:r>
      <w:r w:rsidRPr="005F110B">
        <w:rPr>
          <w:sz w:val="28"/>
          <w:szCs w:val="28"/>
        </w:rPr>
        <w:t>.</w:t>
      </w:r>
    </w:p>
    <w:p w:rsidR="00CF0AD6" w:rsidRPr="005F110B" w:rsidRDefault="00CF0AD6" w:rsidP="00CF0A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110B">
        <w:rPr>
          <w:sz w:val="28"/>
          <w:szCs w:val="28"/>
        </w:rPr>
        <w:t xml:space="preserve">твержден план реализации муниципальной программы Цимлянского района «Региональная политика» на 2018 год распоряжением </w:t>
      </w:r>
      <w:r w:rsidRPr="005F110B">
        <w:rPr>
          <w:color w:val="000000"/>
          <w:sz w:val="28"/>
          <w:szCs w:val="28"/>
        </w:rPr>
        <w:t>Администрации Цимлянского района</w:t>
      </w:r>
      <w:r w:rsidRPr="005F110B">
        <w:rPr>
          <w:sz w:val="28"/>
          <w:szCs w:val="28"/>
        </w:rPr>
        <w:t xml:space="preserve"> от 29.12.2017 </w:t>
      </w:r>
      <w:r w:rsidRPr="005F110B">
        <w:rPr>
          <w:sz w:val="28"/>
          <w:szCs w:val="28"/>
        </w:rPr>
        <w:sym w:font="Times New Roman" w:char="2116"/>
      </w:r>
      <w:r w:rsidRPr="005F110B">
        <w:rPr>
          <w:sz w:val="28"/>
          <w:szCs w:val="28"/>
        </w:rPr>
        <w:t xml:space="preserve"> 281 (далее – План реализации).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1 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 (далее – подпрограмма1) на 2018 год финансирование не предусмотрено.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 xml:space="preserve">Подпрограммой 1 предусмотрена реализация четырех основных мероприятий. </w:t>
      </w:r>
      <w:r>
        <w:rPr>
          <w:sz w:val="28"/>
          <w:szCs w:val="28"/>
        </w:rPr>
        <w:t>П</w:t>
      </w:r>
      <w:r w:rsidRPr="005F110B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9 месяцев</w:t>
      </w:r>
      <w:r w:rsidRPr="005F110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>
        <w:rPr>
          <w:sz w:val="28"/>
          <w:szCs w:val="28"/>
        </w:rPr>
        <w:t xml:space="preserve"> </w:t>
      </w:r>
      <w:r w:rsidRPr="005F110B">
        <w:rPr>
          <w:color w:val="000000"/>
          <w:sz w:val="28"/>
          <w:szCs w:val="28"/>
        </w:rPr>
        <w:t xml:space="preserve">численность муниципальных служащих поддерживается в установленных рамках, рост численности не допущен, 3 муниципальных служащих прошли дополнительного профессионального обучение. </w:t>
      </w:r>
      <w:r w:rsidRPr="005F110B">
        <w:rPr>
          <w:sz w:val="28"/>
          <w:szCs w:val="28"/>
        </w:rPr>
        <w:t xml:space="preserve">           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2 «Развитие муниципальной службы Цимлянского района» (далее – подпрограмма 2) на 2018 год финансирование не предусмотрено.</w:t>
      </w:r>
    </w:p>
    <w:p w:rsidR="00CF0AD6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110B">
        <w:rPr>
          <w:sz w:val="28"/>
          <w:szCs w:val="28"/>
        </w:rPr>
        <w:t xml:space="preserve">Подпрограммой 2 предусмотрена реализация </w:t>
      </w:r>
      <w:r>
        <w:rPr>
          <w:sz w:val="28"/>
          <w:szCs w:val="28"/>
        </w:rPr>
        <w:t>одного основного</w:t>
      </w:r>
      <w:r w:rsidRPr="005F110B">
        <w:rPr>
          <w:sz w:val="28"/>
          <w:szCs w:val="28"/>
        </w:rPr>
        <w:t xml:space="preserve"> меро</w:t>
      </w:r>
      <w:r>
        <w:rPr>
          <w:sz w:val="28"/>
          <w:szCs w:val="28"/>
        </w:rPr>
        <w:t>приятия. П</w:t>
      </w:r>
      <w:r w:rsidRPr="005F110B">
        <w:rPr>
          <w:sz w:val="28"/>
          <w:szCs w:val="28"/>
        </w:rPr>
        <w:t xml:space="preserve">о </w:t>
      </w:r>
      <w:r>
        <w:rPr>
          <w:sz w:val="28"/>
          <w:szCs w:val="28"/>
        </w:rPr>
        <w:t>9 месяцев</w:t>
      </w:r>
      <w:r w:rsidRPr="005F110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>
        <w:rPr>
          <w:sz w:val="28"/>
          <w:szCs w:val="28"/>
        </w:rPr>
        <w:t xml:space="preserve"> </w:t>
      </w:r>
      <w:r w:rsidRPr="002F0C2B">
        <w:rPr>
          <w:color w:val="000000"/>
          <w:sz w:val="28"/>
          <w:szCs w:val="28"/>
        </w:rPr>
        <w:t>доля лиц, впервые принятых на муниципальную службу, которым был назначен испытательный срок составила 100 процентов</w:t>
      </w:r>
      <w:r>
        <w:rPr>
          <w:color w:val="000000"/>
          <w:sz w:val="28"/>
          <w:szCs w:val="28"/>
        </w:rPr>
        <w:t>.</w:t>
      </w:r>
    </w:p>
    <w:p w:rsidR="00CF0AD6" w:rsidRDefault="00CF0AD6" w:rsidP="00CF0A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150B">
        <w:rPr>
          <w:sz w:val="28"/>
          <w:szCs w:val="28"/>
        </w:rPr>
        <w:t xml:space="preserve">На реализацию мероприятий Подпрограммы 3 «Обеспечение реализации муниципальной программы Цимлянского района «Региональная политика» (далее – подпрограмма 3) на 2018 год предусмотрено </w:t>
      </w:r>
      <w:r>
        <w:rPr>
          <w:sz w:val="28"/>
          <w:szCs w:val="28"/>
        </w:rPr>
        <w:t>970</w:t>
      </w:r>
      <w:r w:rsidRPr="00C0150B">
        <w:rPr>
          <w:sz w:val="28"/>
          <w:szCs w:val="28"/>
        </w:rPr>
        <w:t xml:space="preserve">,0 тыс. рублей. По </w:t>
      </w:r>
      <w:r w:rsidRPr="00C0150B">
        <w:rPr>
          <w:sz w:val="28"/>
          <w:szCs w:val="28"/>
        </w:rPr>
        <w:lastRenderedPageBreak/>
        <w:t xml:space="preserve">состоянию </w:t>
      </w:r>
      <w:r w:rsidRPr="00C0150B">
        <w:rPr>
          <w:sz w:val="28"/>
          <w:szCs w:val="28"/>
        </w:rPr>
        <w:br/>
        <w:t>на 01.</w:t>
      </w:r>
      <w:r>
        <w:rPr>
          <w:sz w:val="28"/>
          <w:szCs w:val="28"/>
        </w:rPr>
        <w:t>1</w:t>
      </w:r>
      <w:r w:rsidRPr="00C0150B">
        <w:rPr>
          <w:sz w:val="28"/>
          <w:szCs w:val="28"/>
        </w:rPr>
        <w:t>0.201</w:t>
      </w:r>
      <w:r>
        <w:rPr>
          <w:sz w:val="28"/>
          <w:szCs w:val="28"/>
        </w:rPr>
        <w:t>8</w:t>
      </w:r>
      <w:r w:rsidRPr="00C0150B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освоено 705,6</w:t>
      </w:r>
      <w:r w:rsidRPr="00C0150B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72,74</w:t>
      </w:r>
      <w:r w:rsidRPr="00C0150B">
        <w:rPr>
          <w:sz w:val="28"/>
          <w:szCs w:val="28"/>
        </w:rPr>
        <w:t>%.</w:t>
      </w:r>
    </w:p>
    <w:p w:rsidR="00CF0AD6" w:rsidRPr="00965518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Подпрограммой 3 предусмотрена реализаци</w:t>
      </w:r>
      <w:r>
        <w:rPr>
          <w:sz w:val="28"/>
          <w:szCs w:val="28"/>
        </w:rPr>
        <w:t>я одного основного мероприятия. П</w:t>
      </w:r>
      <w:r w:rsidRPr="005F110B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9 месяцев</w:t>
      </w:r>
      <w:r w:rsidRPr="005F110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>
        <w:rPr>
          <w:sz w:val="28"/>
          <w:szCs w:val="28"/>
        </w:rPr>
        <w:t xml:space="preserve"> </w:t>
      </w:r>
      <w:r w:rsidRPr="00C0150B">
        <w:rPr>
          <w:color w:val="000000"/>
          <w:sz w:val="28"/>
          <w:szCs w:val="28"/>
        </w:rPr>
        <w:t>официальная публикация нормативно-правовых актов Администрации Цимлянского района в газете «Придонье» составила 100 процентов.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4 «</w:t>
      </w:r>
      <w:r w:rsidRPr="005F110B">
        <w:rPr>
          <w:bCs/>
          <w:sz w:val="28"/>
          <w:szCs w:val="28"/>
        </w:rPr>
        <w:t>Поддержка социально ориентированных некоммерческих организаций</w:t>
      </w:r>
      <w:r w:rsidRPr="005F110B">
        <w:rPr>
          <w:sz w:val="28"/>
          <w:szCs w:val="28"/>
        </w:rPr>
        <w:t>» (далее – подпрограмма 4) на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 предусмотрено </w:t>
      </w:r>
      <w:r>
        <w:rPr>
          <w:bCs/>
          <w:sz w:val="28"/>
          <w:szCs w:val="28"/>
        </w:rPr>
        <w:t>110</w:t>
      </w:r>
      <w:r w:rsidRPr="005F110B">
        <w:rPr>
          <w:bCs/>
          <w:sz w:val="28"/>
          <w:szCs w:val="28"/>
        </w:rPr>
        <w:t xml:space="preserve"> </w:t>
      </w:r>
      <w:r w:rsidRPr="005F110B"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  <w:t xml:space="preserve">По состоянию </w:t>
      </w:r>
      <w:r w:rsidRPr="00C0150B">
        <w:rPr>
          <w:sz w:val="28"/>
          <w:szCs w:val="28"/>
        </w:rPr>
        <w:t>на 01.</w:t>
      </w:r>
      <w:r>
        <w:rPr>
          <w:sz w:val="28"/>
          <w:szCs w:val="28"/>
        </w:rPr>
        <w:t>1</w:t>
      </w:r>
      <w:r w:rsidRPr="00C0150B">
        <w:rPr>
          <w:sz w:val="28"/>
          <w:szCs w:val="28"/>
        </w:rPr>
        <w:t>0.201</w:t>
      </w:r>
      <w:r>
        <w:rPr>
          <w:sz w:val="28"/>
          <w:szCs w:val="28"/>
        </w:rPr>
        <w:t>8</w:t>
      </w:r>
      <w:r w:rsidRPr="00C0150B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освоено 95</w:t>
      </w:r>
      <w:r w:rsidRPr="00C0150B">
        <w:rPr>
          <w:sz w:val="28"/>
          <w:szCs w:val="28"/>
        </w:rPr>
        <w:t xml:space="preserve">,0 тыс. рублей, или </w:t>
      </w:r>
      <w:r>
        <w:rPr>
          <w:sz w:val="28"/>
          <w:szCs w:val="28"/>
        </w:rPr>
        <w:t>86,36</w:t>
      </w:r>
      <w:r w:rsidRPr="00C0150B">
        <w:rPr>
          <w:sz w:val="28"/>
          <w:szCs w:val="28"/>
        </w:rPr>
        <w:t>%.</w:t>
      </w:r>
    </w:p>
    <w:p w:rsidR="00CF0AD6" w:rsidRPr="005F110B" w:rsidRDefault="00CF0AD6" w:rsidP="00CF0AD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10B">
        <w:rPr>
          <w:bCs/>
          <w:sz w:val="28"/>
          <w:szCs w:val="28"/>
        </w:rPr>
        <w:t xml:space="preserve">Подпрограммой 4 предусмотрена реализация </w:t>
      </w:r>
      <w:r>
        <w:rPr>
          <w:bCs/>
          <w:sz w:val="28"/>
          <w:szCs w:val="28"/>
        </w:rPr>
        <w:t>четырех основных мероприятий.</w:t>
      </w:r>
      <w:r w:rsidRPr="005F110B">
        <w:rPr>
          <w:bCs/>
          <w:sz w:val="28"/>
          <w:szCs w:val="28"/>
        </w:rPr>
        <w:t xml:space="preserve"> </w:t>
      </w:r>
    </w:p>
    <w:p w:rsidR="00CF0AD6" w:rsidRPr="00604F06" w:rsidRDefault="00CF0AD6" w:rsidP="00CF0AD6">
      <w:pPr>
        <w:jc w:val="both"/>
        <w:rPr>
          <w:sz w:val="28"/>
          <w:szCs w:val="28"/>
        </w:rPr>
      </w:pPr>
      <w:r w:rsidRPr="00CB67FB">
        <w:rPr>
          <w:color w:val="000000"/>
          <w:sz w:val="28"/>
          <w:szCs w:val="28"/>
          <w:shd w:val="clear" w:color="auto" w:fill="FFFFFF"/>
        </w:rPr>
        <w:t>По итогам 9 месяцев 2018 года достигнуты следующие промежуточные результаты: </w:t>
      </w:r>
      <w:r>
        <w:rPr>
          <w:color w:val="000000"/>
          <w:sz w:val="28"/>
          <w:szCs w:val="28"/>
          <w:shd w:val="clear" w:color="auto" w:fill="FFFFFF"/>
        </w:rPr>
        <w:t>проведено 7 консультаций</w:t>
      </w:r>
      <w:r w:rsidRPr="00CB67FB">
        <w:rPr>
          <w:color w:val="000000"/>
          <w:sz w:val="28"/>
          <w:szCs w:val="28"/>
          <w:shd w:val="clear" w:color="auto" w:fill="FFFFFF"/>
        </w:rPr>
        <w:t xml:space="preserve"> с руководителями некоммерческих организаций по организационно-правовым вопросам и деятельности СНКО Цимлянского района, для популяризации деятельности социально ориентирован</w:t>
      </w:r>
      <w:r>
        <w:rPr>
          <w:color w:val="000000"/>
          <w:sz w:val="28"/>
          <w:szCs w:val="28"/>
          <w:shd w:val="clear" w:color="auto" w:fill="FFFFFF"/>
        </w:rPr>
        <w:t>ных некоммерческих организаций </w:t>
      </w:r>
      <w:r w:rsidRPr="00CB67FB">
        <w:rPr>
          <w:color w:val="000000"/>
          <w:sz w:val="28"/>
          <w:szCs w:val="28"/>
          <w:shd w:val="clear" w:color="auto" w:fill="FFFFFF"/>
        </w:rPr>
        <w:t>был проведен конкурс на получение финансовой поддержки из местного бюджета на возмещение затрат на арендную плату за аренду нежилого помещения</w:t>
      </w:r>
      <w:r>
        <w:rPr>
          <w:color w:val="000000"/>
          <w:sz w:val="28"/>
          <w:szCs w:val="28"/>
          <w:shd w:val="clear" w:color="auto" w:fill="FFFFFF"/>
        </w:rPr>
        <w:t xml:space="preserve">, конкурс </w:t>
      </w:r>
      <w:r w:rsidRPr="00865CFA">
        <w:rPr>
          <w:bCs/>
          <w:sz w:val="28"/>
          <w:szCs w:val="28"/>
        </w:rPr>
        <w:t>на предоставление финансовой поддержки в виде субсидии из бюджета Цимлянского района на р</w:t>
      </w:r>
      <w:r>
        <w:rPr>
          <w:bCs/>
          <w:sz w:val="28"/>
          <w:szCs w:val="28"/>
        </w:rPr>
        <w:t xml:space="preserve">еализацию общественно значимой </w:t>
      </w:r>
      <w:r w:rsidRPr="00865CFA">
        <w:rPr>
          <w:bCs/>
          <w:sz w:val="28"/>
          <w:szCs w:val="28"/>
        </w:rPr>
        <w:t>социальной программы</w:t>
      </w:r>
      <w:r>
        <w:rPr>
          <w:bCs/>
          <w:sz w:val="28"/>
          <w:szCs w:val="28"/>
        </w:rPr>
        <w:t>.</w:t>
      </w:r>
      <w:r w:rsidRPr="00CB67FB">
        <w:rPr>
          <w:color w:val="000000"/>
          <w:sz w:val="28"/>
          <w:szCs w:val="28"/>
          <w:shd w:val="clear" w:color="auto" w:fill="FFFFFF"/>
        </w:rPr>
        <w:t xml:space="preserve"> Администрацией района совместно с управлением социальной защиты насел</w:t>
      </w:r>
      <w:r>
        <w:rPr>
          <w:color w:val="000000"/>
          <w:sz w:val="28"/>
          <w:szCs w:val="28"/>
          <w:shd w:val="clear" w:color="auto" w:fill="FFFFFF"/>
        </w:rPr>
        <w:t>ения МО "Цимлянский район", за </w:t>
      </w:r>
      <w:r w:rsidRPr="00CB67FB">
        <w:rPr>
          <w:color w:val="000000"/>
          <w:sz w:val="28"/>
          <w:szCs w:val="28"/>
          <w:shd w:val="clear" w:color="auto" w:fill="FFFFFF"/>
        </w:rPr>
        <w:t xml:space="preserve">9 месяцев 2018 года были проведены встречи за круглым столом с Цимлянским районным советом ветеранов войны, труда, вооруженных сил и правоохранительных органов, с </w:t>
      </w:r>
      <w:proofErr w:type="spellStart"/>
      <w:r w:rsidRPr="00CB67FB">
        <w:rPr>
          <w:color w:val="000000"/>
          <w:sz w:val="28"/>
          <w:szCs w:val="28"/>
          <w:shd w:val="clear" w:color="auto" w:fill="FFFFFF"/>
        </w:rPr>
        <w:t>Цимлянской</w:t>
      </w:r>
      <w:proofErr w:type="spellEnd"/>
      <w:r w:rsidRPr="00CB67FB">
        <w:rPr>
          <w:color w:val="000000"/>
          <w:sz w:val="28"/>
          <w:szCs w:val="28"/>
          <w:shd w:val="clear" w:color="auto" w:fill="FFFFFF"/>
        </w:rPr>
        <w:t xml:space="preserve"> районной орган</w:t>
      </w:r>
      <w:r>
        <w:rPr>
          <w:color w:val="000000"/>
          <w:sz w:val="28"/>
          <w:szCs w:val="28"/>
          <w:shd w:val="clear" w:color="auto" w:fill="FFFFFF"/>
        </w:rPr>
        <w:t xml:space="preserve">изацией Всероссийского общества </w:t>
      </w:r>
      <w:r w:rsidRPr="00CB67FB">
        <w:rPr>
          <w:color w:val="000000"/>
          <w:sz w:val="28"/>
          <w:szCs w:val="28"/>
          <w:shd w:val="clear" w:color="auto" w:fill="FFFFFF"/>
        </w:rPr>
        <w:t>инвалидов,  Цимлянского отделения Ростовской региональной организации инвалидов "Союз-Чернобыль".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04F06">
        <w:rPr>
          <w:color w:val="000000"/>
          <w:sz w:val="28"/>
          <w:szCs w:val="28"/>
          <w:shd w:val="clear" w:color="auto" w:fill="FFFFFF"/>
        </w:rPr>
        <w:t xml:space="preserve">Проведен </w:t>
      </w:r>
      <w:r w:rsidRPr="00604F06">
        <w:rPr>
          <w:color w:val="111111"/>
          <w:sz w:val="28"/>
          <w:szCs w:val="28"/>
          <w:shd w:val="clear" w:color="auto" w:fill="FFFFFF"/>
        </w:rPr>
        <w:t>межрайонный фестиваль творчества людей</w:t>
      </w:r>
      <w:r>
        <w:rPr>
          <w:color w:val="111111"/>
          <w:sz w:val="28"/>
          <w:szCs w:val="28"/>
          <w:shd w:val="clear" w:color="auto" w:fill="FFFFFF"/>
        </w:rPr>
        <w:t xml:space="preserve"> с ограниченными возможностями </w:t>
      </w:r>
      <w:r w:rsidRPr="00604F06">
        <w:rPr>
          <w:color w:val="111111"/>
          <w:sz w:val="28"/>
          <w:szCs w:val="28"/>
          <w:shd w:val="clear" w:color="auto" w:fill="FFFFFF"/>
        </w:rPr>
        <w:t>«</w:t>
      </w:r>
      <w:r>
        <w:rPr>
          <w:color w:val="111111"/>
          <w:sz w:val="28"/>
          <w:szCs w:val="28"/>
          <w:shd w:val="clear" w:color="auto" w:fill="FFFFFF"/>
        </w:rPr>
        <w:t>Дарить добро и милосердие</w:t>
      </w:r>
      <w:r w:rsidRPr="00604F06">
        <w:rPr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F0AD6" w:rsidRDefault="00CF0AD6" w:rsidP="00CF0AD6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5F110B">
        <w:rPr>
          <w:szCs w:val="28"/>
          <w:lang w:eastAsia="ru-RU"/>
        </w:rPr>
        <w:t xml:space="preserve">Отчет об исполнении плана реализации муниципальной программы по итогам </w:t>
      </w:r>
      <w:r>
        <w:rPr>
          <w:szCs w:val="28"/>
          <w:lang w:eastAsia="ru-RU"/>
        </w:rPr>
        <w:t>9 месяцев</w:t>
      </w:r>
      <w:r w:rsidRPr="005F110B">
        <w:rPr>
          <w:szCs w:val="28"/>
          <w:lang w:eastAsia="ru-RU"/>
        </w:rPr>
        <w:t xml:space="preserve"> 201</w:t>
      </w:r>
      <w:r>
        <w:rPr>
          <w:szCs w:val="28"/>
          <w:lang w:eastAsia="ru-RU"/>
        </w:rPr>
        <w:t>8</w:t>
      </w:r>
      <w:r w:rsidRPr="005F110B">
        <w:rPr>
          <w:szCs w:val="28"/>
          <w:lang w:eastAsia="ru-RU"/>
        </w:rPr>
        <w:t xml:space="preserve"> года представлен в приложении к пояснительной информации.</w:t>
      </w:r>
    </w:p>
    <w:p w:rsidR="00CF0AD6" w:rsidRDefault="00CF0AD6" w:rsidP="00CF0AD6">
      <w:pPr>
        <w:pStyle w:val="a3"/>
        <w:rPr>
          <w:szCs w:val="28"/>
          <w:lang w:eastAsia="ru-RU"/>
        </w:rPr>
      </w:pPr>
    </w:p>
    <w:p w:rsidR="00CF0AD6" w:rsidRDefault="00CF0AD6" w:rsidP="00CF0AD6">
      <w:pPr>
        <w:pStyle w:val="a3"/>
        <w:rPr>
          <w:szCs w:val="28"/>
          <w:lang w:eastAsia="ru-RU"/>
        </w:rPr>
      </w:pPr>
    </w:p>
    <w:p w:rsidR="00CF0AD6" w:rsidRDefault="00CF0AD6" w:rsidP="00570421">
      <w:pPr>
        <w:jc w:val="center"/>
      </w:pPr>
    </w:p>
    <w:p w:rsidR="00CF0AD6" w:rsidRDefault="00570421" w:rsidP="00CF0AD6">
      <w:pPr>
        <w:jc w:val="both"/>
        <w:rPr>
          <w:sz w:val="28"/>
          <w:szCs w:val="28"/>
        </w:rPr>
      </w:pPr>
      <w:r w:rsidRPr="00CF0AD6">
        <w:rPr>
          <w:sz w:val="28"/>
          <w:szCs w:val="28"/>
        </w:rPr>
        <w:t>Исполняющий обязанности</w:t>
      </w:r>
    </w:p>
    <w:p w:rsidR="00570421" w:rsidRPr="00CF0AD6" w:rsidRDefault="00570421" w:rsidP="00CF0AD6">
      <w:pPr>
        <w:jc w:val="both"/>
        <w:rPr>
          <w:sz w:val="28"/>
          <w:szCs w:val="28"/>
        </w:rPr>
      </w:pPr>
      <w:r w:rsidRPr="00CF0AD6">
        <w:rPr>
          <w:sz w:val="28"/>
          <w:szCs w:val="28"/>
        </w:rPr>
        <w:t xml:space="preserve">управляющего делами                                </w:t>
      </w:r>
      <w:r w:rsidR="00CB1DE8" w:rsidRPr="00CF0AD6">
        <w:rPr>
          <w:sz w:val="28"/>
          <w:szCs w:val="28"/>
        </w:rPr>
        <w:t xml:space="preserve">      </w:t>
      </w:r>
      <w:r w:rsidRPr="00CF0AD6">
        <w:rPr>
          <w:sz w:val="28"/>
          <w:szCs w:val="28"/>
        </w:rPr>
        <w:t xml:space="preserve">     </w:t>
      </w:r>
      <w:r w:rsidR="00CF0AD6">
        <w:rPr>
          <w:sz w:val="28"/>
          <w:szCs w:val="28"/>
        </w:rPr>
        <w:t xml:space="preserve">                     </w:t>
      </w:r>
      <w:r w:rsidRPr="00CF0AD6">
        <w:rPr>
          <w:sz w:val="28"/>
          <w:szCs w:val="28"/>
        </w:rPr>
        <w:t xml:space="preserve">   Н.К. Гетманова</w:t>
      </w:r>
    </w:p>
    <w:sectPr w:rsidR="00570421" w:rsidRPr="00CF0AD6" w:rsidSect="00CF0A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341F"/>
    <w:rsid w:val="0020616B"/>
    <w:rsid w:val="002A34C0"/>
    <w:rsid w:val="003D5052"/>
    <w:rsid w:val="004E341F"/>
    <w:rsid w:val="00570421"/>
    <w:rsid w:val="007B03CD"/>
    <w:rsid w:val="008C4AA7"/>
    <w:rsid w:val="00945B47"/>
    <w:rsid w:val="00A3156F"/>
    <w:rsid w:val="00A56A20"/>
    <w:rsid w:val="00B82BD3"/>
    <w:rsid w:val="00BD436F"/>
    <w:rsid w:val="00C811BC"/>
    <w:rsid w:val="00C839D5"/>
    <w:rsid w:val="00CB1DE8"/>
    <w:rsid w:val="00CB3073"/>
    <w:rsid w:val="00CF0AD6"/>
    <w:rsid w:val="00D12FE1"/>
    <w:rsid w:val="00D9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F0A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CF0A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0AD6"/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Без интервала Знак"/>
    <w:link w:val="a3"/>
    <w:uiPriority w:val="1"/>
    <w:locked/>
    <w:rsid w:val="00CF0AD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2018-10-10T09:30:00Z</cp:lastPrinted>
  <dcterms:created xsi:type="dcterms:W3CDTF">2018-10-10T07:32:00Z</dcterms:created>
  <dcterms:modified xsi:type="dcterms:W3CDTF">2018-11-01T07:34:00Z</dcterms:modified>
</cp:coreProperties>
</file>