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2A" w:rsidRPr="00804BA1" w:rsidRDefault="0091022A" w:rsidP="0091022A">
      <w:pPr>
        <w:jc w:val="center"/>
        <w:rPr>
          <w:b/>
          <w:sz w:val="28"/>
          <w:szCs w:val="28"/>
        </w:rPr>
      </w:pPr>
      <w:r w:rsidRPr="00804BA1">
        <w:rPr>
          <w:b/>
          <w:sz w:val="28"/>
          <w:szCs w:val="28"/>
        </w:rPr>
        <w:t>Отчёт</w:t>
      </w:r>
    </w:p>
    <w:p w:rsidR="0091022A" w:rsidRPr="00804BA1" w:rsidRDefault="0091022A" w:rsidP="0091022A">
      <w:pPr>
        <w:jc w:val="center"/>
        <w:rPr>
          <w:b/>
          <w:sz w:val="28"/>
          <w:szCs w:val="28"/>
        </w:rPr>
      </w:pPr>
      <w:r w:rsidRPr="00804BA1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контрольной деятельности</w:t>
      </w:r>
    </w:p>
    <w:p w:rsidR="0091022A" w:rsidRPr="00804BA1" w:rsidRDefault="0091022A" w:rsidP="0091022A">
      <w:pPr>
        <w:jc w:val="center"/>
        <w:rPr>
          <w:b/>
          <w:sz w:val="28"/>
          <w:szCs w:val="28"/>
        </w:rPr>
      </w:pPr>
      <w:r w:rsidRPr="00804BA1">
        <w:rPr>
          <w:b/>
          <w:sz w:val="28"/>
          <w:szCs w:val="28"/>
        </w:rPr>
        <w:t>за 201</w:t>
      </w:r>
      <w:r w:rsidR="00AE13BD">
        <w:rPr>
          <w:b/>
          <w:sz w:val="28"/>
          <w:szCs w:val="28"/>
        </w:rPr>
        <w:t>8</w:t>
      </w:r>
      <w:r w:rsidRPr="00804BA1">
        <w:rPr>
          <w:b/>
          <w:sz w:val="28"/>
          <w:szCs w:val="28"/>
        </w:rPr>
        <w:t xml:space="preserve"> год</w:t>
      </w:r>
    </w:p>
    <w:tbl>
      <w:tblPr>
        <w:tblW w:w="16200" w:type="dxa"/>
        <w:tblCellSpacing w:w="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38"/>
        <w:gridCol w:w="742"/>
        <w:gridCol w:w="1668"/>
        <w:gridCol w:w="1392"/>
        <w:gridCol w:w="309"/>
        <w:gridCol w:w="2751"/>
        <w:gridCol w:w="3960"/>
        <w:gridCol w:w="1620"/>
        <w:gridCol w:w="1620"/>
      </w:tblGrid>
      <w:tr w:rsidR="0091022A" w:rsidRPr="0054542A" w:rsidTr="00FB2290">
        <w:trPr>
          <w:trHeight w:val="433"/>
          <w:tblCellSpacing w:w="0" w:type="dxa"/>
        </w:trPr>
        <w:tc>
          <w:tcPr>
            <w:tcW w:w="16200" w:type="dxa"/>
            <w:gridSpan w:val="9"/>
            <w:vAlign w:val="center"/>
          </w:tcPr>
          <w:p w:rsidR="0091022A" w:rsidRPr="001069B6" w:rsidRDefault="0091022A" w:rsidP="00FB2290">
            <w:pPr>
              <w:rPr>
                <w:b/>
              </w:rPr>
            </w:pPr>
            <w:r w:rsidRPr="001069B6">
              <w:rPr>
                <w:b/>
                <w:sz w:val="28"/>
                <w:szCs w:val="28"/>
              </w:rPr>
              <w:t>I. Результаты контрольных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1069B6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91022A" w:rsidRPr="0054542A" w:rsidTr="0091022A">
        <w:trPr>
          <w:trHeight w:val="2200"/>
          <w:tblCellSpacing w:w="0" w:type="dxa"/>
        </w:trPr>
        <w:tc>
          <w:tcPr>
            <w:tcW w:w="2138" w:type="dxa"/>
            <w:vAlign w:val="center"/>
          </w:tcPr>
          <w:p w:rsidR="0091022A" w:rsidRPr="0054542A" w:rsidRDefault="0091022A" w:rsidP="00FB2290">
            <w:pPr>
              <w:rPr>
                <w:b/>
              </w:rPr>
            </w:pPr>
            <w:r w:rsidRPr="0054542A">
              <w:rPr>
                <w:b/>
              </w:rPr>
              <w:t>объект контрольного мероприятия</w:t>
            </w:r>
          </w:p>
        </w:tc>
        <w:tc>
          <w:tcPr>
            <w:tcW w:w="2410" w:type="dxa"/>
            <w:gridSpan w:val="2"/>
            <w:vAlign w:val="center"/>
          </w:tcPr>
          <w:p w:rsidR="0091022A" w:rsidRPr="0054542A" w:rsidRDefault="0091022A" w:rsidP="00FB2290">
            <w:pPr>
              <w:ind w:firstLine="130"/>
              <w:jc w:val="center"/>
              <w:rPr>
                <w:b/>
              </w:rPr>
            </w:pPr>
            <w:r w:rsidRPr="0054542A">
              <w:rPr>
                <w:b/>
              </w:rPr>
              <w:t>тема контрольного 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91022A" w:rsidRPr="0054542A" w:rsidRDefault="0091022A" w:rsidP="00FB2290">
            <w:pPr>
              <w:rPr>
                <w:b/>
              </w:rPr>
            </w:pPr>
            <w:r w:rsidRPr="0054542A">
              <w:rPr>
                <w:b/>
              </w:rPr>
              <w:t>Сумма</w:t>
            </w:r>
          </w:p>
          <w:p w:rsidR="0091022A" w:rsidRDefault="0091022A" w:rsidP="00FB2290">
            <w:pPr>
              <w:rPr>
                <w:b/>
              </w:rPr>
            </w:pPr>
            <w:r w:rsidRPr="0054542A">
              <w:rPr>
                <w:b/>
              </w:rPr>
              <w:t>проверенны</w:t>
            </w:r>
            <w:r>
              <w:rPr>
                <w:b/>
              </w:rPr>
              <w:t>х</w:t>
            </w:r>
            <w:r w:rsidRPr="0054542A">
              <w:rPr>
                <w:b/>
              </w:rPr>
              <w:t xml:space="preserve"> средств </w:t>
            </w:r>
          </w:p>
          <w:p w:rsidR="0091022A" w:rsidRPr="0054542A" w:rsidRDefault="0091022A" w:rsidP="00FB2290">
            <w:pPr>
              <w:rPr>
                <w:b/>
              </w:rPr>
            </w:pPr>
            <w:r w:rsidRPr="0054542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54542A">
              <w:rPr>
                <w:b/>
              </w:rPr>
              <w:t>тыс. руб.</w:t>
            </w:r>
            <w:proofErr w:type="gramStart"/>
            <w:r w:rsidRPr="0054542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  <w:proofErr w:type="gramEnd"/>
            <w:r w:rsidRPr="0054542A">
              <w:rPr>
                <w:b/>
              </w:rPr>
              <w:t xml:space="preserve"> </w:t>
            </w:r>
          </w:p>
        </w:tc>
        <w:tc>
          <w:tcPr>
            <w:tcW w:w="6711" w:type="dxa"/>
            <w:gridSpan w:val="2"/>
            <w:vAlign w:val="center"/>
          </w:tcPr>
          <w:p w:rsidR="0091022A" w:rsidRPr="0054542A" w:rsidRDefault="0091022A" w:rsidP="00FB2290">
            <w:pPr>
              <w:rPr>
                <w:b/>
              </w:rPr>
            </w:pPr>
            <w:r w:rsidRPr="0054542A">
              <w:rPr>
                <w:b/>
              </w:rPr>
              <w:t xml:space="preserve">Выявленные нарушения </w:t>
            </w:r>
          </w:p>
        </w:tc>
        <w:tc>
          <w:tcPr>
            <w:tcW w:w="1620" w:type="dxa"/>
            <w:vAlign w:val="center"/>
          </w:tcPr>
          <w:p w:rsidR="0091022A" w:rsidRPr="0054542A" w:rsidRDefault="0091022A" w:rsidP="00FB2290">
            <w:pPr>
              <w:rPr>
                <w:b/>
              </w:rPr>
            </w:pPr>
            <w:r w:rsidRPr="0054542A">
              <w:rPr>
                <w:b/>
              </w:rPr>
              <w:t>Сумма</w:t>
            </w:r>
          </w:p>
          <w:p w:rsidR="0091022A" w:rsidRPr="0054542A" w:rsidRDefault="0091022A" w:rsidP="00FB2290">
            <w:pPr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54542A">
              <w:rPr>
                <w:b/>
              </w:rPr>
              <w:t>ыявл</w:t>
            </w:r>
            <w:proofErr w:type="spellEnd"/>
            <w:r>
              <w:rPr>
                <w:b/>
              </w:rPr>
              <w:t>.</w:t>
            </w:r>
            <w:r w:rsidRPr="0054542A">
              <w:rPr>
                <w:b/>
              </w:rPr>
              <w:t xml:space="preserve"> нарушений </w:t>
            </w:r>
            <w:r>
              <w:rPr>
                <w:b/>
              </w:rPr>
              <w:t>/ с</w:t>
            </w:r>
            <w:r w:rsidRPr="0054542A">
              <w:rPr>
                <w:b/>
              </w:rPr>
              <w:t>умма</w:t>
            </w:r>
          </w:p>
          <w:p w:rsidR="0091022A" w:rsidRPr="0054542A" w:rsidRDefault="0091022A" w:rsidP="00FB2290">
            <w:pPr>
              <w:rPr>
                <w:b/>
              </w:rPr>
            </w:pPr>
            <w:proofErr w:type="spellStart"/>
            <w:r w:rsidRPr="0054542A">
              <w:rPr>
                <w:b/>
              </w:rPr>
              <w:t>выявл</w:t>
            </w:r>
            <w:proofErr w:type="spellEnd"/>
            <w:r>
              <w:rPr>
                <w:b/>
              </w:rPr>
              <w:t>.</w:t>
            </w:r>
            <w:r w:rsidRPr="0054542A">
              <w:rPr>
                <w:b/>
              </w:rPr>
              <w:t xml:space="preserve"> нарушений </w:t>
            </w:r>
            <w:r>
              <w:rPr>
                <w:b/>
              </w:rPr>
              <w:t>подлежащих возмещению (</w:t>
            </w:r>
            <w:r w:rsidRPr="0054542A">
              <w:rPr>
                <w:b/>
              </w:rPr>
              <w:t>тыс. руб.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1022A" w:rsidRPr="0054542A" w:rsidRDefault="0091022A" w:rsidP="00FB2290">
            <w:pPr>
              <w:rPr>
                <w:b/>
              </w:rPr>
            </w:pPr>
            <w:r>
              <w:rPr>
                <w:b/>
              </w:rPr>
              <w:t xml:space="preserve">Вынесено представлений/предписаний, срок исполнения </w:t>
            </w:r>
          </w:p>
        </w:tc>
      </w:tr>
      <w:tr w:rsidR="00116138" w:rsidRPr="0054542A" w:rsidTr="0091022A">
        <w:trPr>
          <w:trHeight w:val="2200"/>
          <w:tblCellSpacing w:w="0" w:type="dxa"/>
        </w:trPr>
        <w:tc>
          <w:tcPr>
            <w:tcW w:w="2138" w:type="dxa"/>
            <w:vAlign w:val="center"/>
          </w:tcPr>
          <w:p w:rsidR="00116138" w:rsidRPr="007947CF" w:rsidRDefault="00116138" w:rsidP="00116138">
            <w:pPr>
              <w:rPr>
                <w:sz w:val="28"/>
                <w:szCs w:val="28"/>
              </w:rPr>
            </w:pPr>
            <w:r w:rsidRPr="00B96182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B96182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B96182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B96182">
              <w:rPr>
                <w:sz w:val="28"/>
                <w:szCs w:val="28"/>
              </w:rPr>
              <w:t xml:space="preserve"> «Центр социального обслуживания граждан пожилого возраста и инвалидов»</w:t>
            </w:r>
          </w:p>
        </w:tc>
        <w:tc>
          <w:tcPr>
            <w:tcW w:w="2410" w:type="dxa"/>
            <w:gridSpan w:val="2"/>
            <w:vAlign w:val="center"/>
          </w:tcPr>
          <w:p w:rsidR="00116138" w:rsidRDefault="00116138" w:rsidP="00116138">
            <w:pPr>
              <w:ind w:firstLine="130"/>
              <w:jc w:val="center"/>
              <w:rPr>
                <w:sz w:val="28"/>
                <w:szCs w:val="28"/>
              </w:rPr>
            </w:pPr>
            <w:proofErr w:type="gramStart"/>
            <w:r w:rsidRPr="00B96182">
              <w:rPr>
                <w:sz w:val="28"/>
                <w:szCs w:val="28"/>
              </w:rPr>
              <w:t>камеральная проверка соблюдени</w:t>
            </w:r>
            <w:r>
              <w:rPr>
                <w:sz w:val="28"/>
                <w:szCs w:val="28"/>
              </w:rPr>
              <w:t>я</w:t>
            </w:r>
            <w:r w:rsidRPr="00B96182">
              <w:rPr>
                <w:sz w:val="28"/>
                <w:szCs w:val="28"/>
              </w:rPr>
              <w:t xml:space="preserve"> бюджетного законодательства Российской Федерации;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</w:t>
            </w:r>
            <w:r w:rsidRPr="00B96182">
              <w:rPr>
                <w:sz w:val="28"/>
                <w:szCs w:val="28"/>
              </w:rPr>
              <w:lastRenderedPageBreak/>
              <w:t>обеспечения государственных и муниципальных нужд, в пределах полномочий, з</w:t>
            </w:r>
            <w:r w:rsidRPr="00B96182">
              <w:rPr>
                <w:sz w:val="28"/>
                <w:szCs w:val="28"/>
              </w:rPr>
              <w:t>а</w:t>
            </w:r>
            <w:r w:rsidRPr="00B96182">
              <w:rPr>
                <w:sz w:val="28"/>
                <w:szCs w:val="28"/>
              </w:rPr>
              <w:t>крепленных за финансовым отделом Администрации Цимлянского района в порядке, предусмотренном постановлением Администрации Цимлянского района от 15.06.2015 № 393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116138" w:rsidRPr="0010184E" w:rsidRDefault="00BC51FB" w:rsidP="00FB2290">
            <w:r>
              <w:lastRenderedPageBreak/>
              <w:t>4105,2</w:t>
            </w:r>
          </w:p>
        </w:tc>
        <w:tc>
          <w:tcPr>
            <w:tcW w:w="6711" w:type="dxa"/>
            <w:gridSpan w:val="2"/>
            <w:vAlign w:val="center"/>
          </w:tcPr>
          <w:p w:rsidR="00116138" w:rsidRPr="0012295B" w:rsidRDefault="00116138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22B6A">
              <w:rPr>
                <w:sz w:val="28"/>
                <w:szCs w:val="28"/>
              </w:rPr>
              <w:t xml:space="preserve">установлены </w:t>
            </w:r>
            <w:r w:rsidRPr="0012295B">
              <w:rPr>
                <w:sz w:val="28"/>
                <w:szCs w:val="28"/>
              </w:rPr>
              <w:t>следующие нарушения:</w:t>
            </w:r>
          </w:p>
          <w:p w:rsidR="00116138" w:rsidRPr="00B01C99" w:rsidRDefault="00116138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B3578">
              <w:t>-</w:t>
            </w:r>
            <w:r w:rsidRPr="00B01C99">
              <w:rPr>
                <w:b/>
                <w:sz w:val="28"/>
                <w:szCs w:val="28"/>
                <w:lang w:eastAsia="hi-IN" w:bidi="hi-IN"/>
              </w:rPr>
              <w:t xml:space="preserve"> </w:t>
            </w:r>
            <w:r w:rsidRPr="00B01C99">
              <w:rPr>
                <w:sz w:val="28"/>
                <w:szCs w:val="28"/>
              </w:rPr>
              <w:t>в нарушении</w:t>
            </w:r>
            <w:hyperlink r:id="rId4" w:history="1"/>
            <w:r w:rsidRPr="00B01C99">
              <w:rPr>
                <w:sz w:val="28"/>
                <w:szCs w:val="28"/>
              </w:rPr>
              <w:t xml:space="preserve"> </w:t>
            </w:r>
            <w:proofErr w:type="gramStart"/>
            <w:r w:rsidRPr="00B01C99">
              <w:rPr>
                <w:sz w:val="28"/>
                <w:szCs w:val="28"/>
              </w:rPr>
              <w:t>ч</w:t>
            </w:r>
            <w:proofErr w:type="gramEnd"/>
            <w:r w:rsidRPr="00B01C99">
              <w:rPr>
                <w:sz w:val="28"/>
                <w:szCs w:val="28"/>
              </w:rPr>
              <w:t>.3 ст. 39 Закона № 44-ФЗ число членов комиссии действующей в период 2016-2017 годов по осуществлению закупок менее пяти человек.</w:t>
            </w:r>
          </w:p>
          <w:p w:rsidR="00116138" w:rsidRPr="00B01C99" w:rsidRDefault="00116138" w:rsidP="00116138">
            <w:pPr>
              <w:ind w:firstLine="540"/>
              <w:jc w:val="both"/>
              <w:rPr>
                <w:sz w:val="28"/>
                <w:szCs w:val="28"/>
              </w:rPr>
            </w:pPr>
            <w:r w:rsidRPr="00B01C99">
              <w:rPr>
                <w:sz w:val="28"/>
                <w:szCs w:val="28"/>
              </w:rPr>
              <w:t xml:space="preserve">-в нарушении </w:t>
            </w:r>
            <w:proofErr w:type="gramStart"/>
            <w:r w:rsidRPr="00B01C99">
              <w:rPr>
                <w:sz w:val="28"/>
                <w:szCs w:val="28"/>
              </w:rPr>
              <w:t>ч</w:t>
            </w:r>
            <w:proofErr w:type="gramEnd"/>
            <w:r w:rsidRPr="00B01C99">
              <w:rPr>
                <w:sz w:val="28"/>
                <w:szCs w:val="28"/>
              </w:rPr>
              <w:t>. 2 ст. 15 Закона № 44-ФЗ осуществлены закупки на общую сумму 20,6 тыс. руб., одновременно в соответствии с двумя федеральными законами (Закон № 44-ФЗ и Закон № 223-ФЗ);</w:t>
            </w:r>
          </w:p>
          <w:p w:rsidR="00116138" w:rsidRPr="005B3578" w:rsidRDefault="00116138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  <w:lang w:eastAsia="en-US"/>
              </w:rPr>
            </w:pPr>
            <w:r w:rsidRPr="00B01C99">
              <w:rPr>
                <w:sz w:val="28"/>
                <w:szCs w:val="28"/>
              </w:rPr>
              <w:t>- в нарушении п. 15</w:t>
            </w:r>
            <w:r w:rsidRPr="005B357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B3578">
              <w:rPr>
                <w:sz w:val="28"/>
                <w:szCs w:val="28"/>
                <w:lang w:eastAsia="en-US"/>
              </w:rPr>
              <w:t xml:space="preserve">Порядка формирования, утверждения и ведения планов-графиков форма плана- графика на 2016 год не соответствует форме установленной приложением </w:t>
            </w:r>
            <w:r w:rsidRPr="005B3578">
              <w:rPr>
                <w:bCs/>
                <w:sz w:val="28"/>
                <w:szCs w:val="28"/>
                <w:lang w:eastAsia="en-US"/>
              </w:rPr>
              <w:t>к вышеуказанному порядку;</w:t>
            </w:r>
          </w:p>
          <w:p w:rsidR="00116138" w:rsidRPr="005B3578" w:rsidRDefault="00116138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5B3578">
              <w:rPr>
                <w:bCs/>
                <w:sz w:val="28"/>
                <w:szCs w:val="28"/>
                <w:lang w:eastAsia="en-US"/>
              </w:rPr>
              <w:t xml:space="preserve">- в нарушении п. 16 </w:t>
            </w:r>
            <w:r w:rsidRPr="005B3578">
              <w:rPr>
                <w:sz w:val="28"/>
                <w:szCs w:val="28"/>
                <w:lang w:eastAsia="en-US"/>
              </w:rPr>
              <w:t>Порядка формирования, утверждения и ведения планов-графиков в плане- графике на 2016 год отсутствуют сведения</w:t>
            </w:r>
            <w:r>
              <w:rPr>
                <w:sz w:val="28"/>
                <w:szCs w:val="28"/>
                <w:lang w:eastAsia="en-US"/>
              </w:rPr>
              <w:t>, обязательные для заполнения при его формировании;</w:t>
            </w:r>
          </w:p>
          <w:p w:rsidR="00116138" w:rsidRPr="005B3578" w:rsidRDefault="00116138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  <w:lang w:eastAsia="en-US"/>
              </w:rPr>
            </w:pPr>
            <w:r w:rsidRPr="005B3578">
              <w:rPr>
                <w:bCs/>
                <w:sz w:val="28"/>
                <w:szCs w:val="28"/>
                <w:lang w:eastAsia="en-US"/>
              </w:rPr>
              <w:t xml:space="preserve">- графы «4», «8», «10», плана- графика на 2016 год не содержат показателей, тогда как, согласно </w:t>
            </w:r>
            <w:r w:rsidRPr="005B3578">
              <w:rPr>
                <w:bCs/>
                <w:sz w:val="28"/>
                <w:szCs w:val="28"/>
                <w:lang w:eastAsia="en-US"/>
              </w:rPr>
              <w:lastRenderedPageBreak/>
              <w:t xml:space="preserve">осуществленным закупкам данные графы имеют показатели; </w:t>
            </w:r>
          </w:p>
          <w:p w:rsidR="00116138" w:rsidRPr="006F2F72" w:rsidRDefault="00116138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6F2F72">
              <w:rPr>
                <w:bCs/>
                <w:sz w:val="28"/>
                <w:szCs w:val="28"/>
                <w:lang w:eastAsia="en-US"/>
              </w:rPr>
              <w:t>- в нарушени</w:t>
            </w:r>
            <w:r>
              <w:rPr>
                <w:bCs/>
                <w:sz w:val="28"/>
                <w:szCs w:val="28"/>
                <w:lang w:eastAsia="en-US"/>
              </w:rPr>
              <w:t xml:space="preserve">и </w:t>
            </w:r>
            <w:r w:rsidRPr="006F2F72">
              <w:rPr>
                <w:bCs/>
                <w:sz w:val="28"/>
                <w:szCs w:val="28"/>
                <w:lang w:eastAsia="en-US"/>
              </w:rPr>
              <w:t>п. 17</w:t>
            </w:r>
            <w:r w:rsidRPr="006F2F72">
              <w:rPr>
                <w:sz w:val="28"/>
                <w:szCs w:val="28"/>
                <w:lang w:eastAsia="en-US"/>
              </w:rPr>
              <w:t xml:space="preserve"> Порядка формирования, утверждения и ведения планов-графиков</w:t>
            </w:r>
            <w:r w:rsidRPr="006F2F72">
              <w:rPr>
                <w:bCs/>
                <w:sz w:val="28"/>
                <w:szCs w:val="28"/>
                <w:lang w:eastAsia="en-US"/>
              </w:rPr>
              <w:t xml:space="preserve"> и</w:t>
            </w:r>
            <w:r w:rsidRPr="006F2F72">
              <w:rPr>
                <w:sz w:val="28"/>
                <w:szCs w:val="28"/>
              </w:rPr>
              <w:t xml:space="preserve">нформация о закупках, которые планируется осуществлять в соответствии с </w:t>
            </w:r>
            <w:hyperlink r:id="rId5" w:history="1">
              <w:r w:rsidRPr="006F2F72">
                <w:rPr>
                  <w:sz w:val="28"/>
                  <w:szCs w:val="28"/>
                </w:rPr>
                <w:t>п. 4</w:t>
              </w:r>
            </w:hyperlink>
            <w:r w:rsidRPr="006F2F72">
              <w:rPr>
                <w:sz w:val="28"/>
                <w:szCs w:val="28"/>
              </w:rPr>
              <w:t xml:space="preserve">, </w:t>
            </w:r>
            <w:hyperlink r:id="rId6" w:history="1">
              <w:r w:rsidRPr="006F2F72">
                <w:rPr>
                  <w:sz w:val="28"/>
                  <w:szCs w:val="28"/>
                </w:rPr>
                <w:t>5</w:t>
              </w:r>
            </w:hyperlink>
            <w:r w:rsidRPr="006F2F72">
              <w:rPr>
                <w:sz w:val="28"/>
                <w:szCs w:val="28"/>
              </w:rPr>
              <w:t xml:space="preserve">, </w:t>
            </w:r>
            <w:hyperlink r:id="rId7" w:history="1">
              <w:r w:rsidRPr="006F2F72">
                <w:rPr>
                  <w:sz w:val="28"/>
                  <w:szCs w:val="28"/>
                </w:rPr>
                <w:t xml:space="preserve"> ч. 1 ст.93</w:t>
              </w:r>
            </w:hyperlink>
            <w:r w:rsidRPr="006F2F72">
              <w:rPr>
                <w:sz w:val="28"/>
                <w:szCs w:val="28"/>
              </w:rPr>
              <w:t xml:space="preserve"> Федерального закона № 44-ФЗ, не указана отдельной строкой, а так же совокупный годовой объем закупок у единственного поставщика в соответствии  с п. 4 и с 5 ч.1 ст. 93 ФЗ № 44-ФЗ равен «0», тогда</w:t>
            </w:r>
            <w:proofErr w:type="gramEnd"/>
            <w:r w:rsidRPr="006F2F72">
              <w:rPr>
                <w:sz w:val="28"/>
                <w:szCs w:val="28"/>
              </w:rPr>
              <w:t xml:space="preserve"> как фактически закупки по данным основаниям осуществлялись.</w:t>
            </w:r>
          </w:p>
          <w:p w:rsidR="00116138" w:rsidRPr="006F2F72" w:rsidRDefault="00116138" w:rsidP="00116138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F72">
              <w:rPr>
                <w:rFonts w:ascii="Times New Roman" w:hAnsi="Times New Roman"/>
                <w:sz w:val="28"/>
                <w:szCs w:val="28"/>
              </w:rPr>
              <w:t xml:space="preserve">- в нарушении </w:t>
            </w:r>
            <w:proofErr w:type="gramStart"/>
            <w:r w:rsidRPr="006F2F7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6F2F72">
              <w:rPr>
                <w:rFonts w:ascii="Times New Roman" w:hAnsi="Times New Roman"/>
                <w:sz w:val="28"/>
                <w:szCs w:val="28"/>
              </w:rPr>
              <w:t>.2 ст.34 Закона № 44-ФЗ установлены случаи, когда в контрактах (договорах) не указано, что цена является твердой и определяется на весь срок исполнения контракта (договора);</w:t>
            </w:r>
          </w:p>
          <w:p w:rsidR="00116138" w:rsidRPr="002C2728" w:rsidRDefault="00116138" w:rsidP="00116138">
            <w:pPr>
              <w:ind w:firstLine="540"/>
              <w:jc w:val="both"/>
              <w:rPr>
                <w:sz w:val="28"/>
                <w:szCs w:val="28"/>
              </w:rPr>
            </w:pPr>
            <w:r w:rsidRPr="006F2F72">
              <w:rPr>
                <w:bCs/>
                <w:sz w:val="28"/>
                <w:szCs w:val="28"/>
              </w:rPr>
              <w:t xml:space="preserve">  -в</w:t>
            </w:r>
            <w:r w:rsidRPr="006F2F72">
              <w:rPr>
                <w:sz w:val="28"/>
                <w:szCs w:val="28"/>
              </w:rPr>
              <w:t xml:space="preserve"> нарушении ст</w:t>
            </w:r>
            <w:r>
              <w:rPr>
                <w:sz w:val="28"/>
                <w:szCs w:val="28"/>
              </w:rPr>
              <w:t>.</w:t>
            </w:r>
            <w:r w:rsidRPr="006F2F72">
              <w:rPr>
                <w:sz w:val="28"/>
                <w:szCs w:val="28"/>
              </w:rPr>
              <w:t xml:space="preserve"> 190 Гражданского кодекса РФ </w:t>
            </w:r>
            <w:r>
              <w:rPr>
                <w:sz w:val="28"/>
                <w:szCs w:val="28"/>
              </w:rPr>
              <w:t xml:space="preserve">установлены случаи когда в контракте (договоре), </w:t>
            </w:r>
            <w:r w:rsidRPr="006F2F72">
              <w:rPr>
                <w:sz w:val="28"/>
                <w:szCs w:val="28"/>
              </w:rPr>
              <w:t xml:space="preserve">не указана календарная дата или период времени, который исчисляется годами, месяцами, неделями, днями или часами когда должна быть осуществлена поставка и оплата товара (работ, услуг). </w:t>
            </w:r>
            <w:proofErr w:type="gramStart"/>
            <w:r w:rsidRPr="006F2F72">
              <w:rPr>
                <w:sz w:val="28"/>
                <w:szCs w:val="28"/>
              </w:rPr>
              <w:t>Таким образом, проверить своевременность исполнения обязательств сторон по</w:t>
            </w:r>
            <w:r w:rsidRPr="002C2728">
              <w:rPr>
                <w:sz w:val="28"/>
                <w:szCs w:val="28"/>
              </w:rPr>
              <w:t xml:space="preserve"> данн</w:t>
            </w:r>
            <w:r>
              <w:rPr>
                <w:sz w:val="28"/>
                <w:szCs w:val="28"/>
              </w:rPr>
              <w:t>ому</w:t>
            </w:r>
            <w:r w:rsidRPr="002C2728">
              <w:rPr>
                <w:sz w:val="28"/>
                <w:szCs w:val="28"/>
              </w:rPr>
              <w:t xml:space="preserve"> контракт</w:t>
            </w:r>
            <w:r>
              <w:rPr>
                <w:sz w:val="28"/>
                <w:szCs w:val="28"/>
              </w:rPr>
              <w:t xml:space="preserve">у </w:t>
            </w:r>
            <w:r w:rsidRPr="002C2728">
              <w:rPr>
                <w:sz w:val="28"/>
                <w:szCs w:val="28"/>
              </w:rPr>
              <w:t xml:space="preserve">в части поставки </w:t>
            </w:r>
            <w:r>
              <w:rPr>
                <w:sz w:val="28"/>
                <w:szCs w:val="28"/>
              </w:rPr>
              <w:t>товара, выполнения работ, оказания услуг не представляется возможным;</w:t>
            </w:r>
            <w:proofErr w:type="gramEnd"/>
          </w:p>
          <w:p w:rsidR="00116138" w:rsidRPr="00F355DF" w:rsidRDefault="00116138" w:rsidP="00116138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8"/>
                <w:szCs w:val="28"/>
              </w:rPr>
            </w:pPr>
            <w:r w:rsidRPr="00F355DF">
              <w:rPr>
                <w:sz w:val="28"/>
                <w:szCs w:val="28"/>
              </w:rPr>
              <w:t>- в</w:t>
            </w:r>
            <w:r w:rsidRPr="00F355DF">
              <w:rPr>
                <w:bCs/>
                <w:sz w:val="28"/>
                <w:szCs w:val="28"/>
              </w:rPr>
              <w:t xml:space="preserve"> нарушении </w:t>
            </w:r>
            <w:proofErr w:type="gramStart"/>
            <w:r w:rsidRPr="00F355DF">
              <w:rPr>
                <w:bCs/>
                <w:sz w:val="28"/>
                <w:szCs w:val="28"/>
              </w:rPr>
              <w:t>ч</w:t>
            </w:r>
            <w:proofErr w:type="gramEnd"/>
            <w:r w:rsidRPr="00F355DF">
              <w:rPr>
                <w:bCs/>
                <w:sz w:val="28"/>
                <w:szCs w:val="28"/>
              </w:rPr>
              <w:t>.8 ст.34 Закона № 44-ФЗ и требований Постановления №1063 от 25.11.2013 имели место случаи, когда</w:t>
            </w:r>
            <w:r>
              <w:rPr>
                <w:bCs/>
                <w:sz w:val="28"/>
                <w:szCs w:val="28"/>
              </w:rPr>
              <w:t xml:space="preserve"> условиями контракта (договора)</w:t>
            </w:r>
            <w:r w:rsidRPr="00F355DF">
              <w:rPr>
                <w:bCs/>
                <w:sz w:val="28"/>
                <w:szCs w:val="28"/>
              </w:rPr>
              <w:t xml:space="preserve"> не установлен фиксированный размер штрафа в случае ненадлежащего исполнения обязательств;</w:t>
            </w:r>
          </w:p>
          <w:p w:rsidR="00116138" w:rsidRPr="00F355DF" w:rsidRDefault="00116138" w:rsidP="00116138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F355DF">
              <w:rPr>
                <w:bCs/>
                <w:sz w:val="28"/>
                <w:szCs w:val="28"/>
              </w:rPr>
              <w:t>- выявлены случаи когда срок действия договоров (контрактов) установлен ранее даты их заключения;</w:t>
            </w:r>
          </w:p>
          <w:p w:rsidR="00116138" w:rsidRDefault="00116138" w:rsidP="00116138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F355DF">
              <w:rPr>
                <w:bCs/>
                <w:sz w:val="28"/>
                <w:szCs w:val="28"/>
              </w:rPr>
              <w:lastRenderedPageBreak/>
              <w:t>- в нескольких договорах отсутствует подпись «Заказчика» в лице директора, а так же отсутствует оттиск печати в предназначенном для этого месте, тогда как это условие являлось обязательным для вступления в силу этих договоров;</w:t>
            </w:r>
          </w:p>
          <w:p w:rsidR="00116138" w:rsidRPr="00F355DF" w:rsidRDefault="00116138" w:rsidP="00116138">
            <w:pPr>
              <w:pStyle w:val="a9"/>
              <w:widowControl w:val="0"/>
              <w:autoSpaceDE w:val="0"/>
              <w:autoSpaceDN w:val="0"/>
              <w:adjustRightInd w:val="0"/>
              <w:ind w:left="0" w:firstLine="708"/>
              <w:contextualSpacing w:val="0"/>
              <w:jc w:val="both"/>
              <w:rPr>
                <w:sz w:val="28"/>
                <w:szCs w:val="28"/>
                <w:lang w:eastAsia="en-US"/>
              </w:rPr>
            </w:pPr>
            <w:r w:rsidRPr="00F355DF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 w:rsidRPr="00F355DF">
              <w:rPr>
                <w:rFonts w:eastAsia="Times New Roman"/>
                <w:sz w:val="28"/>
                <w:szCs w:val="28"/>
              </w:rPr>
              <w:t xml:space="preserve">в нарушении п.1, п.3 ст. 21 Закона № 44-ФЗ, п.8 </w:t>
            </w:r>
            <w:r w:rsidRPr="00F355DF">
              <w:rPr>
                <w:sz w:val="28"/>
                <w:szCs w:val="28"/>
                <w:lang w:eastAsia="en-US"/>
              </w:rPr>
              <w:t>Порядка формирования, утверждения и ведения планов-графиков</w:t>
            </w:r>
            <w:r w:rsidRPr="00F355DF">
              <w:rPr>
                <w:rFonts w:eastAsia="Times New Roman"/>
                <w:sz w:val="28"/>
                <w:szCs w:val="28"/>
              </w:rPr>
              <w:t>, в декабре 2015 года и январе 2016 года осуществлено 6 закупок на общую сумму 710</w:t>
            </w:r>
            <w:r w:rsidRPr="00F355DF">
              <w:rPr>
                <w:sz w:val="28"/>
                <w:szCs w:val="28"/>
                <w:lang w:eastAsia="en-US"/>
              </w:rPr>
              <w:t>,6 тыс. руб., не предусмотренные планами-графиками.</w:t>
            </w:r>
          </w:p>
          <w:p w:rsidR="00116138" w:rsidRPr="004224DD" w:rsidRDefault="00116138" w:rsidP="00116138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4DD">
              <w:rPr>
                <w:rFonts w:ascii="Times New Roman" w:hAnsi="Times New Roman"/>
                <w:sz w:val="28"/>
                <w:szCs w:val="28"/>
              </w:rPr>
              <w:t xml:space="preserve">- в нарушении  </w:t>
            </w:r>
            <w:proofErr w:type="gramStart"/>
            <w:r w:rsidRPr="004224DD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4224DD">
              <w:rPr>
                <w:rFonts w:ascii="Times New Roman" w:hAnsi="Times New Roman"/>
                <w:sz w:val="28"/>
                <w:szCs w:val="28"/>
              </w:rPr>
              <w:t>. 2 ст. 93 Закона № 44-ФЗ при осуществлении закупок у единственного поставщика (подрядчика, исполнителя) на основании п.1, п.8, п. 29 ч.1 ст.93 Закона № 44-ФЗ извещения о проведении закупки   не размещались.</w:t>
            </w:r>
          </w:p>
          <w:p w:rsidR="00116138" w:rsidRPr="004224DD" w:rsidRDefault="00116138" w:rsidP="00116138">
            <w:pPr>
              <w:pStyle w:val="a7"/>
              <w:suppressAutoHyphens w:val="0"/>
              <w:spacing w:after="0"/>
              <w:ind w:left="0" w:firstLine="540"/>
              <w:jc w:val="both"/>
              <w:rPr>
                <w:bCs/>
                <w:sz w:val="28"/>
                <w:szCs w:val="28"/>
              </w:rPr>
            </w:pPr>
            <w:r w:rsidRPr="004224DD">
              <w:rPr>
                <w:bCs/>
                <w:sz w:val="28"/>
                <w:szCs w:val="28"/>
                <w:lang w:eastAsia="en-US"/>
              </w:rPr>
              <w:t xml:space="preserve">-в </w:t>
            </w:r>
            <w:r w:rsidRPr="004224DD">
              <w:rPr>
                <w:bCs/>
                <w:sz w:val="28"/>
                <w:szCs w:val="28"/>
              </w:rPr>
              <w:t xml:space="preserve">нарушении п.3 ст.103 Закона № 44-ФЗ, Правил ведения реестра контрактов, в реестр контрактов не включена информация о 6 муниципальных контрактах (договорах):  от 11.01.2016 №2001 и № 2001-Б2,  </w:t>
            </w:r>
            <w:r w:rsidRPr="004224DD">
              <w:rPr>
                <w:sz w:val="28"/>
                <w:szCs w:val="28"/>
              </w:rPr>
              <w:t>от 31.12.</w:t>
            </w:r>
            <w:r w:rsidRPr="004224DD">
              <w:rPr>
                <w:bCs/>
                <w:sz w:val="28"/>
                <w:szCs w:val="28"/>
              </w:rPr>
              <w:t xml:space="preserve">2015 № 220800230, от 11.01.2016 № 72 и № 72/1,  от 11.01.2016 № 0016. </w:t>
            </w:r>
          </w:p>
          <w:p w:rsidR="00116138" w:rsidRPr="004224DD" w:rsidRDefault="00116138" w:rsidP="00116138">
            <w:pPr>
              <w:pStyle w:val="a7"/>
              <w:suppressAutoHyphens w:val="0"/>
              <w:spacing w:after="0"/>
              <w:ind w:left="0" w:firstLine="540"/>
              <w:jc w:val="both"/>
              <w:rPr>
                <w:bCs/>
                <w:sz w:val="28"/>
                <w:szCs w:val="28"/>
              </w:rPr>
            </w:pPr>
            <w:r w:rsidRPr="004224DD">
              <w:rPr>
                <w:bCs/>
                <w:sz w:val="28"/>
                <w:szCs w:val="28"/>
              </w:rPr>
              <w:t>- в  преамбуле договоров на поставку  продуктов питания отсутствует ссылка на пункт 4 ч. 1 статьи 93 Закона 44-ФЗ;</w:t>
            </w:r>
          </w:p>
          <w:p w:rsidR="00116138" w:rsidRPr="004224DD" w:rsidRDefault="00116138" w:rsidP="00116138">
            <w:pPr>
              <w:pStyle w:val="a7"/>
              <w:suppressAutoHyphens w:val="0"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4224DD">
              <w:rPr>
                <w:sz w:val="28"/>
                <w:szCs w:val="28"/>
              </w:rPr>
              <w:t xml:space="preserve">- в нарушении </w:t>
            </w:r>
            <w:proofErr w:type="gramStart"/>
            <w:r w:rsidRPr="004224DD">
              <w:rPr>
                <w:sz w:val="28"/>
                <w:szCs w:val="28"/>
              </w:rPr>
              <w:t>ч</w:t>
            </w:r>
            <w:proofErr w:type="gramEnd"/>
            <w:r w:rsidRPr="004224DD">
              <w:rPr>
                <w:sz w:val="28"/>
                <w:szCs w:val="28"/>
              </w:rPr>
              <w:t>. 3 ст. 94 Закона 44-ФЗ в договорах на поставку продуктов питания отсутствует требование о проведении экспертизы, а так же отсутствуют данные, подтверждающие проведение такой экспертизы;</w:t>
            </w:r>
          </w:p>
          <w:p w:rsidR="00116138" w:rsidRPr="004224DD" w:rsidRDefault="00116138" w:rsidP="00116138">
            <w:pPr>
              <w:pStyle w:val="a7"/>
              <w:suppressAutoHyphens w:val="0"/>
              <w:spacing w:after="0"/>
              <w:ind w:left="0" w:firstLine="540"/>
              <w:jc w:val="both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4224DD">
              <w:rPr>
                <w:sz w:val="28"/>
                <w:szCs w:val="28"/>
              </w:rPr>
              <w:t>-в договорах, заключенных с ООО «</w:t>
            </w:r>
            <w:proofErr w:type="spellStart"/>
            <w:r w:rsidRPr="004224DD">
              <w:rPr>
                <w:sz w:val="28"/>
                <w:szCs w:val="28"/>
              </w:rPr>
              <w:t>Цимлянский</w:t>
            </w:r>
            <w:proofErr w:type="spellEnd"/>
            <w:r w:rsidRPr="004224DD">
              <w:rPr>
                <w:sz w:val="28"/>
                <w:szCs w:val="28"/>
              </w:rPr>
              <w:t xml:space="preserve"> мясокомбинат», выявлено несоответствие цены договора с фактически произведенной оплатой, общая сумма расхождений составила 0,7 тыс. рублей</w:t>
            </w:r>
            <w:r>
              <w:rPr>
                <w:sz w:val="28"/>
                <w:szCs w:val="28"/>
              </w:rPr>
              <w:t>.</w:t>
            </w:r>
            <w:r w:rsidRPr="004224DD">
              <w:rPr>
                <w:rFonts w:eastAsia="Calibri"/>
                <w:b/>
                <w:sz w:val="28"/>
                <w:szCs w:val="28"/>
                <w:lang w:eastAsia="ru-RU"/>
              </w:rPr>
              <w:t xml:space="preserve"> </w:t>
            </w:r>
          </w:p>
          <w:p w:rsidR="00116138" w:rsidRPr="000203AC" w:rsidRDefault="00116138" w:rsidP="0091022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16138" w:rsidRPr="0010184E" w:rsidRDefault="00BC51FB" w:rsidP="00FB2290">
            <w:r>
              <w:lastRenderedPageBreak/>
              <w:t>21,3/0</w:t>
            </w:r>
          </w:p>
        </w:tc>
        <w:tc>
          <w:tcPr>
            <w:tcW w:w="1620" w:type="dxa"/>
            <w:vAlign w:val="center"/>
          </w:tcPr>
          <w:p w:rsidR="00D300E4" w:rsidRDefault="00D300E4" w:rsidP="00D300E4">
            <w:pPr>
              <w:pStyle w:val="a6"/>
              <w:jc w:val="center"/>
            </w:pPr>
            <w:r>
              <w:t>Представление срок исполнения 16.02.2018</w:t>
            </w:r>
          </w:p>
          <w:p w:rsidR="00116138" w:rsidRDefault="00116138" w:rsidP="0045040A">
            <w:pPr>
              <w:pStyle w:val="a6"/>
              <w:jc w:val="center"/>
            </w:pPr>
          </w:p>
        </w:tc>
      </w:tr>
      <w:tr w:rsidR="00D300E4" w:rsidRPr="0054542A" w:rsidTr="0091022A">
        <w:trPr>
          <w:trHeight w:val="2200"/>
          <w:tblCellSpacing w:w="0" w:type="dxa"/>
        </w:trPr>
        <w:tc>
          <w:tcPr>
            <w:tcW w:w="2138" w:type="dxa"/>
            <w:vAlign w:val="center"/>
          </w:tcPr>
          <w:p w:rsidR="00D300E4" w:rsidRPr="000704D7" w:rsidRDefault="000704D7" w:rsidP="000704D7">
            <w:pPr>
              <w:rPr>
                <w:sz w:val="28"/>
                <w:szCs w:val="28"/>
              </w:rPr>
            </w:pPr>
            <w:r w:rsidRPr="000704D7">
              <w:rPr>
                <w:rFonts w:eastAsia="Calibri"/>
                <w:bCs/>
                <w:sz w:val="28"/>
              </w:rPr>
              <w:lastRenderedPageBreak/>
              <w:t>муниципальное бюджетное учреждение здравоохранения «Центральная районная больница» Цимлянского района Ростовской области</w:t>
            </w:r>
          </w:p>
        </w:tc>
        <w:tc>
          <w:tcPr>
            <w:tcW w:w="2410" w:type="dxa"/>
            <w:gridSpan w:val="2"/>
            <w:vAlign w:val="center"/>
          </w:tcPr>
          <w:p w:rsidR="00D300E4" w:rsidRPr="00D300E4" w:rsidRDefault="00D300E4" w:rsidP="000704D7">
            <w:pPr>
              <w:ind w:firstLine="130"/>
              <w:jc w:val="center"/>
              <w:rPr>
                <w:sz w:val="28"/>
                <w:szCs w:val="28"/>
              </w:rPr>
            </w:pPr>
            <w:r w:rsidRPr="00D300E4">
              <w:rPr>
                <w:rFonts w:eastAsia="Calibri"/>
                <w:bCs/>
                <w:sz w:val="28"/>
              </w:rPr>
              <w:t>выездн</w:t>
            </w:r>
            <w:r>
              <w:rPr>
                <w:rFonts w:eastAsia="Calibri"/>
                <w:bCs/>
                <w:sz w:val="28"/>
              </w:rPr>
              <w:t>ая</w:t>
            </w:r>
            <w:r w:rsidR="000704D7" w:rsidRPr="003B1128">
              <w:rPr>
                <w:rFonts w:eastAsia="Calibri"/>
                <w:b/>
                <w:bCs/>
                <w:sz w:val="28"/>
              </w:rPr>
              <w:t xml:space="preserve"> </w:t>
            </w:r>
            <w:r w:rsidR="000704D7" w:rsidRPr="000704D7">
              <w:rPr>
                <w:rFonts w:eastAsia="Calibri"/>
                <w:bCs/>
                <w:sz w:val="28"/>
              </w:rPr>
              <w:t>внеплановая</w:t>
            </w:r>
            <w:r w:rsidR="000704D7" w:rsidRPr="003B1128">
              <w:rPr>
                <w:rFonts w:eastAsia="Calibri"/>
                <w:b/>
                <w:bCs/>
                <w:sz w:val="28"/>
              </w:rPr>
              <w:t xml:space="preserve"> </w:t>
            </w:r>
            <w:r w:rsidRPr="00D300E4">
              <w:rPr>
                <w:rFonts w:eastAsia="Calibri"/>
                <w:bCs/>
                <w:sz w:val="28"/>
              </w:rPr>
              <w:t>проверк</w:t>
            </w:r>
            <w:r>
              <w:rPr>
                <w:rFonts w:eastAsia="Calibri"/>
                <w:bCs/>
                <w:sz w:val="28"/>
              </w:rPr>
              <w:t>а</w:t>
            </w:r>
            <w:r w:rsidRPr="00D300E4">
              <w:rPr>
                <w:rFonts w:eastAsia="Calibri"/>
                <w:bCs/>
                <w:sz w:val="28"/>
              </w:rPr>
              <w:t xml:space="preserve"> по вопросам </w:t>
            </w:r>
            <w:proofErr w:type="gramStart"/>
            <w:r w:rsidRPr="00D300E4">
              <w:rPr>
                <w:rFonts w:eastAsia="Calibri"/>
                <w:bCs/>
                <w:sz w:val="28"/>
              </w:rPr>
              <w:t>контроля за</w:t>
            </w:r>
            <w:proofErr w:type="gramEnd"/>
            <w:r w:rsidRPr="00D300E4">
              <w:rPr>
                <w:rFonts w:eastAsia="Calibri"/>
                <w:bCs/>
                <w:sz w:val="28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части использования межбюджетных трансфертов, представленных из областного бюджета</w:t>
            </w:r>
            <w:r w:rsidR="000704D7" w:rsidRPr="003B1128">
              <w:rPr>
                <w:rFonts w:eastAsia="Calibri"/>
                <w:b/>
                <w:bCs/>
                <w:sz w:val="28"/>
              </w:rPr>
              <w:t xml:space="preserve"> </w:t>
            </w:r>
            <w:r w:rsidR="000704D7" w:rsidRPr="000704D7">
              <w:rPr>
                <w:rFonts w:eastAsia="Calibri"/>
                <w:bCs/>
                <w:sz w:val="28"/>
              </w:rPr>
              <w:t>по факту невыполнения показателей, характеризующих качество выполнения муниципального задания</w:t>
            </w:r>
          </w:p>
        </w:tc>
        <w:tc>
          <w:tcPr>
            <w:tcW w:w="1701" w:type="dxa"/>
            <w:gridSpan w:val="2"/>
            <w:vAlign w:val="center"/>
          </w:tcPr>
          <w:p w:rsidR="00D300E4" w:rsidRDefault="000704D7" w:rsidP="000704D7">
            <w:pPr>
              <w:jc w:val="center"/>
            </w:pPr>
            <w:r>
              <w:t>-</w:t>
            </w:r>
          </w:p>
        </w:tc>
        <w:tc>
          <w:tcPr>
            <w:tcW w:w="6711" w:type="dxa"/>
            <w:gridSpan w:val="2"/>
            <w:vAlign w:val="center"/>
          </w:tcPr>
          <w:p w:rsidR="000704D7" w:rsidRPr="000704D7" w:rsidRDefault="000704D7" w:rsidP="000704D7">
            <w:pPr>
              <w:pStyle w:val="1"/>
              <w:ind w:firstLine="539"/>
              <w:jc w:val="both"/>
              <w:rPr>
                <w:rFonts w:ascii="Times New Roman" w:eastAsia="Calibri" w:hAnsi="Times New Roman"/>
                <w:b w:val="0"/>
                <w:bCs w:val="0"/>
                <w:sz w:val="28"/>
              </w:rPr>
            </w:pPr>
            <w:r w:rsidRPr="000704D7">
              <w:rPr>
                <w:rFonts w:ascii="Times New Roman" w:eastAsia="Calibri" w:hAnsi="Times New Roman"/>
                <w:b w:val="0"/>
                <w:bCs w:val="0"/>
                <w:sz w:val="28"/>
              </w:rPr>
              <w:t xml:space="preserve">Установлен факт невыполнения </w:t>
            </w:r>
            <w:proofErr w:type="gramStart"/>
            <w:r w:rsidRPr="000704D7">
              <w:rPr>
                <w:rFonts w:ascii="Times New Roman" w:eastAsia="Calibri" w:hAnsi="Times New Roman"/>
                <w:b w:val="0"/>
                <w:bCs w:val="0"/>
                <w:sz w:val="28"/>
              </w:rPr>
              <w:t>показателей, характеризующих качество выполнения муниципального задания на 2</w:t>
            </w:r>
            <w:r>
              <w:rPr>
                <w:rFonts w:ascii="Times New Roman" w:eastAsia="Calibri" w:hAnsi="Times New Roman"/>
                <w:b w:val="0"/>
                <w:bCs w:val="0"/>
                <w:sz w:val="28"/>
              </w:rPr>
              <w:t>017 год и плановый период 2018-</w:t>
            </w:r>
            <w:r w:rsidRPr="000704D7">
              <w:rPr>
                <w:rFonts w:ascii="Times New Roman" w:eastAsia="Calibri" w:hAnsi="Times New Roman"/>
                <w:b w:val="0"/>
                <w:bCs w:val="0"/>
                <w:sz w:val="28"/>
              </w:rPr>
              <w:t>2019 годов нашел</w:t>
            </w:r>
            <w:proofErr w:type="gramEnd"/>
            <w:r w:rsidRPr="000704D7">
              <w:rPr>
                <w:rFonts w:ascii="Times New Roman" w:eastAsia="Calibri" w:hAnsi="Times New Roman"/>
                <w:b w:val="0"/>
                <w:bCs w:val="0"/>
                <w:sz w:val="28"/>
              </w:rPr>
              <w:t xml:space="preserve"> свое подтверждение и установлен настоящей проверкой.</w:t>
            </w:r>
          </w:p>
          <w:p w:rsidR="00D300E4" w:rsidRPr="00E22B6A" w:rsidRDefault="00D300E4" w:rsidP="0011613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300E4" w:rsidRDefault="000704D7" w:rsidP="000704D7">
            <w:pPr>
              <w:jc w:val="center"/>
            </w:pPr>
            <w:r>
              <w:t>-</w:t>
            </w:r>
          </w:p>
        </w:tc>
        <w:tc>
          <w:tcPr>
            <w:tcW w:w="1620" w:type="dxa"/>
            <w:vAlign w:val="center"/>
          </w:tcPr>
          <w:p w:rsidR="00D300E4" w:rsidRDefault="000704D7" w:rsidP="00D300E4">
            <w:pPr>
              <w:pStyle w:val="a6"/>
              <w:jc w:val="center"/>
            </w:pPr>
            <w:r>
              <w:t>-</w:t>
            </w:r>
          </w:p>
        </w:tc>
      </w:tr>
      <w:tr w:rsidR="0091022A" w:rsidRPr="0054542A" w:rsidTr="0091022A">
        <w:trPr>
          <w:trHeight w:val="2200"/>
          <w:tblCellSpacing w:w="0" w:type="dxa"/>
        </w:trPr>
        <w:tc>
          <w:tcPr>
            <w:tcW w:w="2138" w:type="dxa"/>
            <w:vAlign w:val="center"/>
          </w:tcPr>
          <w:p w:rsidR="0091022A" w:rsidRPr="0054542A" w:rsidRDefault="0091022A" w:rsidP="0091022A">
            <w:pPr>
              <w:rPr>
                <w:b/>
              </w:rPr>
            </w:pPr>
            <w:r w:rsidRPr="007947CF">
              <w:rPr>
                <w:sz w:val="28"/>
                <w:szCs w:val="28"/>
              </w:rPr>
              <w:lastRenderedPageBreak/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7947CF">
              <w:rPr>
                <w:sz w:val="28"/>
                <w:szCs w:val="28"/>
              </w:rPr>
              <w:t xml:space="preserve"> бюджетн</w:t>
            </w:r>
            <w:r>
              <w:rPr>
                <w:sz w:val="28"/>
                <w:szCs w:val="28"/>
              </w:rPr>
              <w:t>ое</w:t>
            </w:r>
            <w:r w:rsidRPr="007947C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7947CF">
              <w:rPr>
                <w:sz w:val="28"/>
                <w:szCs w:val="28"/>
              </w:rPr>
              <w:t xml:space="preserve"> культуры Цимлянск</w:t>
            </w:r>
            <w:r>
              <w:rPr>
                <w:sz w:val="28"/>
                <w:szCs w:val="28"/>
              </w:rPr>
              <w:t xml:space="preserve">ого </w:t>
            </w:r>
            <w:r w:rsidRPr="007947CF">
              <w:rPr>
                <w:sz w:val="28"/>
                <w:szCs w:val="28"/>
              </w:rPr>
              <w:t>района «Центральный Дом культуры»</w:t>
            </w:r>
          </w:p>
        </w:tc>
        <w:tc>
          <w:tcPr>
            <w:tcW w:w="2410" w:type="dxa"/>
            <w:gridSpan w:val="2"/>
            <w:vAlign w:val="center"/>
          </w:tcPr>
          <w:p w:rsidR="0091022A" w:rsidRPr="0054542A" w:rsidRDefault="0010184E" w:rsidP="00FB2290">
            <w:pPr>
              <w:ind w:firstLine="13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С</w:t>
            </w:r>
            <w:r w:rsidR="0091022A" w:rsidRPr="007947CF">
              <w:rPr>
                <w:sz w:val="28"/>
                <w:szCs w:val="28"/>
              </w:rPr>
              <w:t xml:space="preserve">облюдение бюджетного законодательства Российской Федерации;  проверка полноты и достоверности отчетности о результатах исполнения муниципального задания в </w:t>
            </w:r>
            <w:proofErr w:type="gramStart"/>
            <w:r w:rsidR="0091022A" w:rsidRPr="007947CF">
              <w:rPr>
                <w:sz w:val="28"/>
                <w:szCs w:val="28"/>
              </w:rPr>
              <w:t>порядке</w:t>
            </w:r>
            <w:proofErr w:type="gramEnd"/>
            <w:r w:rsidR="0091022A" w:rsidRPr="007947CF">
              <w:rPr>
                <w:sz w:val="28"/>
                <w:szCs w:val="28"/>
              </w:rPr>
              <w:t xml:space="preserve"> предусмотренном Постановлением Администрации Цимлянского района от 15.06.2015 </w:t>
            </w:r>
            <w:r w:rsidR="0091022A">
              <w:rPr>
                <w:sz w:val="28"/>
                <w:szCs w:val="28"/>
              </w:rPr>
              <w:t xml:space="preserve">   №</w:t>
            </w:r>
            <w:r w:rsidR="0091022A" w:rsidRPr="007947CF">
              <w:rPr>
                <w:sz w:val="28"/>
                <w:szCs w:val="28"/>
              </w:rPr>
              <w:t>393</w:t>
            </w:r>
          </w:p>
        </w:tc>
        <w:tc>
          <w:tcPr>
            <w:tcW w:w="1701" w:type="dxa"/>
            <w:gridSpan w:val="2"/>
            <w:vAlign w:val="center"/>
          </w:tcPr>
          <w:p w:rsidR="0091022A" w:rsidRPr="0010184E" w:rsidRDefault="0045040A" w:rsidP="00FB2290">
            <w:r w:rsidRPr="0010184E">
              <w:t>39492,9</w:t>
            </w:r>
          </w:p>
        </w:tc>
        <w:tc>
          <w:tcPr>
            <w:tcW w:w="6711" w:type="dxa"/>
            <w:gridSpan w:val="2"/>
            <w:vAlign w:val="center"/>
          </w:tcPr>
          <w:p w:rsidR="0091022A" w:rsidRPr="000203AC" w:rsidRDefault="0091022A" w:rsidP="0091022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03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 w:rsidRPr="000203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нарушение п.п.2.2,2.3,2.5. Постановления администрации Цимлянского района от 23.10.2015 № 604:</w:t>
            </w:r>
          </w:p>
          <w:p w:rsidR="0091022A" w:rsidRPr="000203AC" w:rsidRDefault="0091022A" w:rsidP="0091022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03AC">
              <w:rPr>
                <w:rFonts w:ascii="Times New Roman" w:hAnsi="Times New Roman"/>
                <w:sz w:val="28"/>
                <w:szCs w:val="28"/>
                <w:lang w:eastAsia="ar-SA"/>
              </w:rPr>
              <w:t>- муниципальное задание МБУКЦР «ЦДК» на 2017год утверждено на срок, не  соответствующий установленному решением Собрания депутатов Цимлянского района формирования бюджета района на 2017 год</w:t>
            </w:r>
          </w:p>
          <w:p w:rsidR="0091022A" w:rsidRPr="000203AC" w:rsidRDefault="0091022A" w:rsidP="0091022A">
            <w:pPr>
              <w:shd w:val="clear" w:color="auto" w:fill="FFFFFF"/>
              <w:spacing w:line="317" w:lineRule="exact"/>
              <w:ind w:firstLine="708"/>
              <w:jc w:val="both"/>
              <w:rPr>
                <w:sz w:val="28"/>
                <w:szCs w:val="28"/>
              </w:rPr>
            </w:pPr>
            <w:r w:rsidRPr="000203AC">
              <w:rPr>
                <w:sz w:val="28"/>
                <w:szCs w:val="28"/>
              </w:rPr>
              <w:t xml:space="preserve">- муниципальные задания на 2017 и 2018 годы сформированы по форме, которая по наполнению не в полном объеме соответствует форме, утвержденной постановлением администрации </w:t>
            </w:r>
            <w:r w:rsidRPr="000203AC">
              <w:rPr>
                <w:sz w:val="28"/>
                <w:szCs w:val="20"/>
              </w:rPr>
              <w:t xml:space="preserve">Цимлянского района от 23.10.2015 № 604 </w:t>
            </w:r>
            <w:r w:rsidRPr="000203AC">
              <w:rPr>
                <w:sz w:val="28"/>
                <w:szCs w:val="28"/>
              </w:rPr>
              <w:t xml:space="preserve">и Положению, а именно, отсутствует часть 3 «Прочие сведения о муниципальном задании» не отражены; основания для досрочного прекращения исполнения муниципального задания, порядок </w:t>
            </w:r>
            <w:proofErr w:type="gramStart"/>
            <w:r w:rsidRPr="000203AC">
              <w:rPr>
                <w:sz w:val="28"/>
                <w:szCs w:val="28"/>
              </w:rPr>
              <w:t>контроля за</w:t>
            </w:r>
            <w:proofErr w:type="gramEnd"/>
            <w:r w:rsidRPr="000203AC">
              <w:rPr>
                <w:sz w:val="28"/>
                <w:szCs w:val="28"/>
              </w:rPr>
              <w:t xml:space="preserve"> исполнением муниципального задания, требования к отчетности о выполнении муниципального задания;</w:t>
            </w:r>
          </w:p>
          <w:p w:rsidR="0091022A" w:rsidRPr="000203AC" w:rsidRDefault="0091022A" w:rsidP="0091022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203AC">
              <w:rPr>
                <w:rFonts w:ascii="Times New Roman" w:hAnsi="Times New Roman"/>
                <w:sz w:val="28"/>
                <w:szCs w:val="28"/>
                <w:lang w:eastAsia="ar-SA"/>
              </w:rPr>
              <w:t>- в муниципальном задании (бумажный вариант) МБУКЦР «ЦДК» на 2017год не отражены показатели качества муниципальной услуги;</w:t>
            </w:r>
          </w:p>
          <w:p w:rsidR="0091022A" w:rsidRPr="000203AC" w:rsidRDefault="0091022A" w:rsidP="0091022A">
            <w:pPr>
              <w:spacing w:line="235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203AC">
              <w:rPr>
                <w:sz w:val="28"/>
                <w:szCs w:val="28"/>
              </w:rPr>
              <w:t>2) в нарушение п.2.5 Постановления администрации Цимлянского района от 23.10.2015 № 604, отчеты о выполнении муниципального задания МБУКЦР «ЦДК» за 1, 2, 3 кварталы за 2017 год, а так же за 1, 2 кварталы 2018 года не размещены на официальном сайте в информационно-телекоммуникационной сети «Интернет» по размещению информации о муниципальных учреждениях (</w:t>
            </w:r>
            <w:proofErr w:type="spellStart"/>
            <w:r w:rsidRPr="000203AC">
              <w:rPr>
                <w:sz w:val="28"/>
                <w:szCs w:val="28"/>
              </w:rPr>
              <w:t>www.bus.gov.ru</w:t>
            </w:r>
            <w:proofErr w:type="spellEnd"/>
            <w:r w:rsidRPr="000203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91022A" w:rsidRPr="0091022A" w:rsidRDefault="0091022A" w:rsidP="0091022A">
            <w:pPr>
              <w:pStyle w:val="12"/>
              <w:shd w:val="clear" w:color="auto" w:fill="auto"/>
              <w:ind w:left="20" w:right="20" w:firstLine="5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02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3) в 2017 году МБУКЦР «ЦДК» показатели, характеризующие качество муниципальной услуги «Организация деятельности клубных формирований и формирований самодеятельного народного </w:t>
            </w:r>
            <w:r w:rsidRPr="009102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творчества», фактически не достигнуты.</w:t>
            </w:r>
          </w:p>
          <w:p w:rsidR="0091022A" w:rsidRPr="0091022A" w:rsidRDefault="0091022A" w:rsidP="0091022A">
            <w:pPr>
              <w:pStyle w:val="12"/>
              <w:shd w:val="clear" w:color="auto" w:fill="auto"/>
              <w:spacing w:line="240" w:lineRule="auto"/>
              <w:ind w:left="20" w:right="20" w:firstLine="50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1022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Кроме того, в части 1 раздела 4 отчета о выполнении муниципального задания на 2017 отражены сведения по муниципальной услуге: «Организация и проведение культурно-массовых мероприятий» тип мероприятия «культурно- массовые (иные зрелищные мероприятия)», тогда как в муниципальном задании на 2017 год данная услуга и тип мероприятия не установлен и соответственно показатели объема отсутствуют; </w:t>
            </w:r>
          </w:p>
          <w:p w:rsidR="0091022A" w:rsidRPr="005532DD" w:rsidRDefault="0091022A" w:rsidP="0091022A">
            <w:pPr>
              <w:pStyle w:val="1"/>
              <w:spacing w:before="0"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5532D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  <w:t>4) в нарушении  п. 3 Требований к плану финансово-хозяйственной деятельности, утвержденных приказом N 81н, План ФХД МБУК ЦР «ЦДК» составлен на один финансовый год, тогда как, решение о бюджете утверждено на 2017 год и плановый период 2018 и 2019 годов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ar-SA"/>
              </w:rPr>
              <w:t>;</w:t>
            </w:r>
          </w:p>
          <w:p w:rsidR="0091022A" w:rsidRPr="005532DD" w:rsidRDefault="0091022A" w:rsidP="0091022A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5532D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5) в нарушение Приказа от 12.08.2011 </w:t>
            </w:r>
            <w:r w:rsidRPr="00B623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49 </w:t>
            </w:r>
            <w:r w:rsidRPr="005532DD">
              <w:rPr>
                <w:rFonts w:ascii="Times New Roman" w:hAnsi="Times New Roman"/>
                <w:sz w:val="28"/>
                <w:szCs w:val="28"/>
                <w:lang w:eastAsia="ar-SA"/>
              </w:rPr>
              <w:t>вышеуказанного требования в текстовой части Плана ФХД на 2017 год от 30.12.2017 в перечне услуг, относящихся к основным видам деятельности, указаны «услуги повышения профессионального мастерства», «услуги по формированию и распространению информации банка данных о клубных формированиях», не определенные Уставом,  а так же  отсутствуют сведения об услугах осуществляемых на платной основе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  <w:r w:rsidRPr="005532D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End"/>
          </w:p>
          <w:p w:rsidR="0091022A" w:rsidRPr="0066504E" w:rsidRDefault="0091022A" w:rsidP="0091022A">
            <w:pPr>
              <w:pStyle w:val="a4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6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6) в нарушение раздела II Требований к плану финансово-хозяйственной деятельности, утвержденных приказом N 81н в плане финансово-хозяйственной деятельности МБУК ЦР «ЦДК» на 2017год от 30.12.2016 отсутствуют  плановые показатели на 2018 и 2019годы и, показатели финансового состояния учреждения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91022A" w:rsidRPr="00FC4366" w:rsidRDefault="0091022A" w:rsidP="00910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FC4366">
              <w:rPr>
                <w:sz w:val="28"/>
                <w:szCs w:val="28"/>
              </w:rPr>
              <w:t xml:space="preserve">Пояснительная </w:t>
            </w:r>
            <w:hyperlink r:id="rId8" w:history="1">
              <w:proofErr w:type="gramStart"/>
              <w:r w:rsidRPr="00FC4366">
                <w:rPr>
                  <w:sz w:val="28"/>
                  <w:szCs w:val="28"/>
                </w:rPr>
                <w:t>записк</w:t>
              </w:r>
            </w:hyperlink>
            <w:r w:rsidRPr="00FC4366">
              <w:rPr>
                <w:sz w:val="28"/>
                <w:szCs w:val="28"/>
              </w:rPr>
              <w:t>а</w:t>
            </w:r>
            <w:proofErr w:type="gramEnd"/>
            <w:r w:rsidRPr="00FC4366">
              <w:rPr>
                <w:sz w:val="28"/>
                <w:szCs w:val="28"/>
              </w:rPr>
              <w:t xml:space="preserve"> к Балансу (ф. 0503760) </w:t>
            </w:r>
            <w:r w:rsidRPr="00FC4366">
              <w:rPr>
                <w:sz w:val="28"/>
                <w:szCs w:val="28"/>
              </w:rPr>
              <w:lastRenderedPageBreak/>
              <w:t>на 01 января 2018 по форме и содержанию не соответствует, форме, установленной Инструкцией 33н</w:t>
            </w:r>
            <w:r>
              <w:rPr>
                <w:sz w:val="28"/>
                <w:szCs w:val="28"/>
              </w:rPr>
              <w:t>;</w:t>
            </w:r>
            <w:r w:rsidRPr="00FC4366">
              <w:rPr>
                <w:sz w:val="28"/>
                <w:szCs w:val="28"/>
              </w:rPr>
              <w:t xml:space="preserve"> </w:t>
            </w:r>
          </w:p>
          <w:p w:rsidR="0091022A" w:rsidRPr="00FC4366" w:rsidRDefault="0091022A" w:rsidP="00910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FC4366">
              <w:rPr>
                <w:sz w:val="28"/>
                <w:szCs w:val="28"/>
              </w:rPr>
              <w:t>в нарушении п.56 Инструкции 33н в составе пояснительной записки отсутствуют следующие разделы:</w:t>
            </w:r>
          </w:p>
          <w:p w:rsidR="0091022A" w:rsidRPr="00FC4366" w:rsidRDefault="0091022A" w:rsidP="0091022A">
            <w:pPr>
              <w:tabs>
                <w:tab w:val="left" w:pos="540"/>
              </w:tabs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  <w:r w:rsidRPr="00FC4366">
              <w:rPr>
                <w:sz w:val="28"/>
                <w:szCs w:val="28"/>
              </w:rPr>
              <w:t xml:space="preserve">- </w:t>
            </w:r>
            <w:hyperlink r:id="rId9" w:history="1">
              <w:r w:rsidRPr="00FC4366">
                <w:rPr>
                  <w:sz w:val="28"/>
                  <w:szCs w:val="28"/>
                </w:rPr>
                <w:t>раздел 1</w:t>
              </w:r>
            </w:hyperlink>
            <w:r w:rsidRPr="00FC4366">
              <w:rPr>
                <w:sz w:val="28"/>
                <w:szCs w:val="28"/>
              </w:rPr>
              <w:t xml:space="preserve"> "Организационная структура учреждения";</w:t>
            </w:r>
          </w:p>
          <w:p w:rsidR="0091022A" w:rsidRPr="00FC4366" w:rsidRDefault="0091022A" w:rsidP="0091022A">
            <w:pPr>
              <w:tabs>
                <w:tab w:val="left" w:pos="540"/>
              </w:tabs>
              <w:autoSpaceDE w:val="0"/>
              <w:autoSpaceDN w:val="0"/>
              <w:adjustRightInd w:val="0"/>
              <w:ind w:left="240"/>
              <w:jc w:val="both"/>
              <w:rPr>
                <w:sz w:val="28"/>
                <w:szCs w:val="28"/>
              </w:rPr>
            </w:pPr>
            <w:r w:rsidRPr="00FC4366">
              <w:rPr>
                <w:sz w:val="28"/>
                <w:szCs w:val="28"/>
              </w:rPr>
              <w:t xml:space="preserve">   </w:t>
            </w:r>
            <w:hyperlink r:id="rId10" w:history="1">
              <w:r w:rsidRPr="00FC4366">
                <w:rPr>
                  <w:sz w:val="28"/>
                  <w:szCs w:val="28"/>
                </w:rPr>
                <w:t xml:space="preserve">- </w:t>
              </w:r>
              <w:hyperlink r:id="rId11" w:history="1">
                <w:r w:rsidRPr="00FC4366">
                  <w:rPr>
                    <w:sz w:val="28"/>
                    <w:szCs w:val="28"/>
                  </w:rPr>
                  <w:t xml:space="preserve">раздел </w:t>
                </w:r>
              </w:hyperlink>
              <w:r w:rsidRPr="00FC4366">
                <w:rPr>
                  <w:sz w:val="28"/>
                  <w:szCs w:val="28"/>
                </w:rPr>
                <w:t xml:space="preserve"> 2</w:t>
              </w:r>
            </w:hyperlink>
            <w:r w:rsidRPr="00FC4366">
              <w:rPr>
                <w:sz w:val="28"/>
                <w:szCs w:val="28"/>
              </w:rPr>
              <w:t xml:space="preserve"> "Результаты деятельности учреждения";</w:t>
            </w:r>
          </w:p>
          <w:p w:rsidR="0091022A" w:rsidRPr="00FC4366" w:rsidRDefault="0091022A" w:rsidP="0091022A">
            <w:pPr>
              <w:tabs>
                <w:tab w:val="left" w:pos="540"/>
              </w:tabs>
              <w:autoSpaceDE w:val="0"/>
              <w:autoSpaceDN w:val="0"/>
              <w:adjustRightInd w:val="0"/>
              <w:ind w:left="240"/>
              <w:jc w:val="both"/>
              <w:rPr>
                <w:sz w:val="28"/>
                <w:szCs w:val="28"/>
              </w:rPr>
            </w:pPr>
            <w:r w:rsidRPr="00FC4366">
              <w:rPr>
                <w:sz w:val="28"/>
                <w:szCs w:val="28"/>
              </w:rPr>
              <w:t xml:space="preserve">  </w:t>
            </w:r>
            <w:hyperlink r:id="rId12" w:history="1">
              <w:r w:rsidRPr="00FC4366">
                <w:rPr>
                  <w:sz w:val="28"/>
                  <w:szCs w:val="28"/>
                </w:rPr>
                <w:t xml:space="preserve">- </w:t>
              </w:r>
              <w:hyperlink r:id="rId13" w:history="1">
                <w:r w:rsidRPr="00FC4366">
                  <w:rPr>
                    <w:sz w:val="28"/>
                    <w:szCs w:val="28"/>
                  </w:rPr>
                  <w:t xml:space="preserve">раздел </w:t>
                </w:r>
              </w:hyperlink>
              <w:r w:rsidRPr="00FC4366">
                <w:rPr>
                  <w:sz w:val="28"/>
                  <w:szCs w:val="28"/>
                </w:rPr>
                <w:t>3</w:t>
              </w:r>
            </w:hyperlink>
            <w:r w:rsidRPr="00FC4366">
              <w:rPr>
                <w:sz w:val="28"/>
                <w:szCs w:val="28"/>
              </w:rPr>
              <w:t xml:space="preserve"> "Анализ отчета об исполнении учреждением плана его деятельности";</w:t>
            </w:r>
          </w:p>
          <w:p w:rsidR="0091022A" w:rsidRPr="00FC4366" w:rsidRDefault="0091022A" w:rsidP="0091022A">
            <w:pPr>
              <w:tabs>
                <w:tab w:val="left" w:pos="540"/>
              </w:tabs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  <w:hyperlink r:id="rId14" w:history="1">
              <w:r w:rsidRPr="00FC4366">
                <w:rPr>
                  <w:sz w:val="28"/>
                  <w:szCs w:val="28"/>
                </w:rPr>
                <w:t xml:space="preserve">- </w:t>
              </w:r>
              <w:hyperlink r:id="rId15" w:history="1">
                <w:r w:rsidRPr="00FC4366">
                  <w:rPr>
                    <w:sz w:val="28"/>
                    <w:szCs w:val="28"/>
                  </w:rPr>
                  <w:t xml:space="preserve">раздел </w:t>
                </w:r>
              </w:hyperlink>
              <w:r w:rsidRPr="00FC4366">
                <w:rPr>
                  <w:sz w:val="28"/>
                  <w:szCs w:val="28"/>
                </w:rPr>
                <w:t xml:space="preserve"> 4</w:t>
              </w:r>
            </w:hyperlink>
            <w:r w:rsidRPr="00FC4366">
              <w:rPr>
                <w:sz w:val="28"/>
                <w:szCs w:val="28"/>
              </w:rPr>
              <w:t xml:space="preserve"> "Анализ показателей отчетности учреждения";</w:t>
            </w:r>
          </w:p>
          <w:p w:rsidR="0091022A" w:rsidRPr="00FC4366" w:rsidRDefault="0091022A" w:rsidP="0091022A">
            <w:pPr>
              <w:tabs>
                <w:tab w:val="left" w:pos="540"/>
              </w:tabs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  <w:hyperlink r:id="rId16" w:history="1">
              <w:r w:rsidRPr="00FC4366">
                <w:rPr>
                  <w:sz w:val="28"/>
                  <w:szCs w:val="28"/>
                </w:rPr>
                <w:t xml:space="preserve">- </w:t>
              </w:r>
              <w:hyperlink r:id="rId17" w:history="1">
                <w:r w:rsidRPr="00FC4366">
                  <w:rPr>
                    <w:sz w:val="28"/>
                    <w:szCs w:val="28"/>
                  </w:rPr>
                  <w:t xml:space="preserve">раздел </w:t>
                </w:r>
              </w:hyperlink>
              <w:r w:rsidRPr="00FC4366">
                <w:rPr>
                  <w:sz w:val="28"/>
                  <w:szCs w:val="28"/>
                </w:rPr>
                <w:t xml:space="preserve"> 5</w:t>
              </w:r>
            </w:hyperlink>
            <w:r w:rsidRPr="00FC4366">
              <w:rPr>
                <w:sz w:val="28"/>
                <w:szCs w:val="28"/>
              </w:rPr>
              <w:t xml:space="preserve"> "Прочие вопросы деятельности учреждения"</w:t>
            </w:r>
            <w:r>
              <w:rPr>
                <w:sz w:val="28"/>
                <w:szCs w:val="28"/>
              </w:rPr>
              <w:t>;</w:t>
            </w:r>
          </w:p>
          <w:p w:rsidR="0091022A" w:rsidRPr="00FC4366" w:rsidRDefault="0091022A" w:rsidP="00910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в</w:t>
            </w:r>
            <w:r w:rsidRPr="00FC4366">
              <w:rPr>
                <w:sz w:val="28"/>
                <w:szCs w:val="28"/>
              </w:rPr>
              <w:t xml:space="preserve"> составе пояснительной записки к балансу учреждения на 01 января 2018 года не формировались «Сведения об остатках денежных средств учреждения» </w:t>
            </w:r>
            <w:hyperlink r:id="rId18" w:history="1">
              <w:r w:rsidRPr="00FC4366">
                <w:rPr>
                  <w:sz w:val="28"/>
                  <w:szCs w:val="28"/>
                </w:rPr>
                <w:t>(ф. 0503779)</w:t>
              </w:r>
            </w:hyperlink>
            <w:r w:rsidRPr="00FC4366">
              <w:rPr>
                <w:sz w:val="28"/>
                <w:szCs w:val="28"/>
              </w:rPr>
              <w:t xml:space="preserve">, которые в соответствии с п.19 </w:t>
            </w:r>
            <w:hyperlink r:id="rId19" w:history="1">
              <w:r w:rsidRPr="00FC4366">
                <w:rPr>
                  <w:sz w:val="28"/>
                  <w:szCs w:val="28"/>
                </w:rPr>
                <w:t>Приказа</w:t>
              </w:r>
            </w:hyperlink>
            <w:r w:rsidRPr="00FC4366">
              <w:rPr>
                <w:sz w:val="28"/>
                <w:szCs w:val="28"/>
              </w:rPr>
              <w:t xml:space="preserve"> Минфина России от 14.11.2017 N 189н, </w:t>
            </w:r>
            <w:proofErr w:type="gramStart"/>
            <w:r w:rsidRPr="00FC4366">
              <w:rPr>
                <w:sz w:val="28"/>
                <w:szCs w:val="28"/>
              </w:rPr>
              <w:t>формируется</w:t>
            </w:r>
            <w:proofErr w:type="gramEnd"/>
            <w:r w:rsidRPr="00FC4366">
              <w:rPr>
                <w:sz w:val="28"/>
                <w:szCs w:val="28"/>
              </w:rPr>
              <w:t xml:space="preserve"> в том числе при условии нулевых остатков денежных средств на нача</w:t>
            </w:r>
            <w:r>
              <w:rPr>
                <w:sz w:val="28"/>
                <w:szCs w:val="28"/>
              </w:rPr>
              <w:t>ло и на конец отчетного периода;</w:t>
            </w:r>
          </w:p>
          <w:p w:rsidR="0091022A" w:rsidRDefault="0091022A" w:rsidP="00910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B40DF">
              <w:rPr>
                <w:sz w:val="28"/>
                <w:szCs w:val="28"/>
              </w:rPr>
              <w:t xml:space="preserve">10) в «Отчете о финансовых результатах деятельности учреждения» (ф.0503721) некорректно отражены сведения по видам деятельности </w:t>
            </w:r>
            <w:r>
              <w:rPr>
                <w:sz w:val="28"/>
                <w:szCs w:val="28"/>
              </w:rPr>
              <w:t>в</w:t>
            </w:r>
            <w:r w:rsidRPr="005B40DF">
              <w:rPr>
                <w:sz w:val="28"/>
                <w:szCs w:val="28"/>
              </w:rPr>
              <w:t xml:space="preserve"> графе «Приносящая доход деятельность»</w:t>
            </w:r>
            <w:r>
              <w:rPr>
                <w:sz w:val="28"/>
                <w:szCs w:val="28"/>
              </w:rPr>
              <w:t>;</w:t>
            </w:r>
            <w:r w:rsidRPr="005B40DF">
              <w:rPr>
                <w:sz w:val="28"/>
                <w:szCs w:val="28"/>
              </w:rPr>
              <w:t xml:space="preserve"> </w:t>
            </w:r>
          </w:p>
          <w:p w:rsidR="0091022A" w:rsidRPr="005B40DF" w:rsidRDefault="0091022A" w:rsidP="0091022A">
            <w:pPr>
              <w:pStyle w:val="a4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11) в нарушении ч.2 ст.34 Закона № 44-ФЗ в контрактах (договорах),  от 02.05.2017 № 24 с ООО «</w:t>
            </w:r>
            <w:proofErr w:type="spell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КомБел</w:t>
            </w:r>
            <w:proofErr w:type="spell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», от 20.04.2017 № 2 с ИП </w:t>
            </w:r>
            <w:proofErr w:type="spell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Лавренюк</w:t>
            </w:r>
            <w:proofErr w:type="spell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А.П., от 02.05.2017 с ИП </w:t>
            </w:r>
            <w:proofErr w:type="spell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Лаер</w:t>
            </w:r>
            <w:proofErr w:type="spell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от 03.05.2017 № 25 с ООО «</w:t>
            </w:r>
            <w:proofErr w:type="spell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Калита</w:t>
            </w:r>
            <w:proofErr w:type="spell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», от 04.05.2017 № 36/17/ОУ с ООО «Коммунальщик», от 03.05.2017 № 24 с ООО </w:t>
            </w:r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«</w:t>
            </w:r>
            <w:proofErr w:type="spell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Цимлянскагропромтранс</w:t>
            </w:r>
            <w:proofErr w:type="spell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», от 09.01.2018 № 1 и от 15.02.2018 № 77 с МУП</w:t>
            </w:r>
            <w:proofErr w:type="gram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«ИИЦ «Придонье», от 17.01.2018 № 4 с ООО «</w:t>
            </w:r>
            <w:proofErr w:type="spellStart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Калита</w:t>
            </w:r>
            <w:proofErr w:type="spellEnd"/>
            <w:r w:rsidRPr="005B40D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», от 24.01.2018 с ИП Политовым А.Ю., от 21.02.2018 № 7 с ИП Казанцев   не указано, что цена является твердой и определяется на весь срок исполнения контракта (договора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);</w:t>
            </w:r>
          </w:p>
          <w:p w:rsidR="0091022A" w:rsidRPr="00433389" w:rsidRDefault="0091022A" w:rsidP="0091022A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5B40DF">
              <w:rPr>
                <w:sz w:val="28"/>
                <w:szCs w:val="28"/>
              </w:rPr>
              <w:t xml:space="preserve">12) в нарушении статьи 190 Гражданского кодекса РФ не указана календарная дата или период времени, который исчисляется годами, месяцами, неделями, днями или часами в муниципальном контракте  </w:t>
            </w:r>
            <w:r w:rsidRPr="004E04AE">
              <w:rPr>
                <w:sz w:val="28"/>
                <w:szCs w:val="28"/>
              </w:rPr>
              <w:t xml:space="preserve">от 20.04.2017 № 2 с ИП </w:t>
            </w:r>
            <w:proofErr w:type="spellStart"/>
            <w:r w:rsidRPr="004E04AE">
              <w:rPr>
                <w:sz w:val="28"/>
                <w:szCs w:val="28"/>
              </w:rPr>
              <w:t>Лавренюк</w:t>
            </w:r>
            <w:proofErr w:type="spellEnd"/>
            <w:r w:rsidRPr="004E04AE">
              <w:rPr>
                <w:sz w:val="28"/>
                <w:szCs w:val="28"/>
              </w:rPr>
              <w:t xml:space="preserve"> А.П.</w:t>
            </w:r>
            <w:r w:rsidRPr="005B40DF">
              <w:rPr>
                <w:sz w:val="28"/>
                <w:szCs w:val="28"/>
              </w:rPr>
              <w:t xml:space="preserve">, </w:t>
            </w:r>
            <w:r w:rsidRPr="00433389">
              <w:rPr>
                <w:sz w:val="28"/>
                <w:szCs w:val="28"/>
              </w:rPr>
              <w:t>от 03.05.2017 № 25 с ООО «</w:t>
            </w:r>
            <w:proofErr w:type="spellStart"/>
            <w:r w:rsidRPr="00433389">
              <w:rPr>
                <w:sz w:val="28"/>
                <w:szCs w:val="28"/>
              </w:rPr>
              <w:t>Калита</w:t>
            </w:r>
            <w:proofErr w:type="spellEnd"/>
            <w:r w:rsidRPr="0043338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от 03.05.2017 № 24 с ООО «</w:t>
            </w:r>
            <w:proofErr w:type="spellStart"/>
            <w:r>
              <w:rPr>
                <w:sz w:val="28"/>
                <w:szCs w:val="28"/>
              </w:rPr>
              <w:t>Цимлянскагропромтранс</w:t>
            </w:r>
            <w:proofErr w:type="spellEnd"/>
            <w:r>
              <w:rPr>
                <w:sz w:val="28"/>
                <w:szCs w:val="28"/>
              </w:rPr>
              <w:t>», от 09.01.2018 № 1 и от 19.01.2018 № 7</w:t>
            </w:r>
            <w:r w:rsidRPr="00AA4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от 19.01.2018 № 7, от 15.02.2018 № 77</w:t>
            </w:r>
            <w:proofErr w:type="gramEnd"/>
            <w:r>
              <w:rPr>
                <w:sz w:val="28"/>
                <w:szCs w:val="28"/>
              </w:rPr>
              <w:t xml:space="preserve">  с МУП «ИИЦ «Придонье», от 17.01.2018 № 4 с ООО «</w:t>
            </w: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>», от 07.02.2018 с ООО «Союз»</w:t>
            </w:r>
            <w:r w:rsidRPr="005B40DF">
              <w:rPr>
                <w:sz w:val="28"/>
                <w:szCs w:val="28"/>
              </w:rPr>
              <w:t xml:space="preserve"> когда должна быть осуществлена поставка и оплата товара (работ, услуг). </w:t>
            </w:r>
            <w:r w:rsidRPr="00433389">
              <w:rPr>
                <w:sz w:val="28"/>
                <w:szCs w:val="28"/>
              </w:rPr>
              <w:t>Таким образом, проверить своевременность исполнения обязатель</w:t>
            </w:r>
            <w:proofErr w:type="gramStart"/>
            <w:r w:rsidRPr="00433389">
              <w:rPr>
                <w:sz w:val="28"/>
                <w:szCs w:val="28"/>
              </w:rPr>
              <w:t>ств ст</w:t>
            </w:r>
            <w:proofErr w:type="gramEnd"/>
            <w:r w:rsidRPr="00433389">
              <w:rPr>
                <w:sz w:val="28"/>
                <w:szCs w:val="28"/>
              </w:rPr>
              <w:t>орон по данному контракту в части поставки и оплаты не представляется возможным;</w:t>
            </w:r>
          </w:p>
          <w:p w:rsidR="0091022A" w:rsidRPr="005B40DF" w:rsidRDefault="0091022A" w:rsidP="0091022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5B40DF">
              <w:rPr>
                <w:sz w:val="28"/>
                <w:szCs w:val="28"/>
              </w:rPr>
              <w:t>13)</w:t>
            </w:r>
            <w:r w:rsidRPr="00F3008D">
              <w:rPr>
                <w:sz w:val="28"/>
                <w:szCs w:val="28"/>
              </w:rPr>
              <w:t xml:space="preserve"> </w:t>
            </w:r>
            <w:r w:rsidRPr="005B40DF">
              <w:rPr>
                <w:sz w:val="28"/>
                <w:szCs w:val="28"/>
              </w:rPr>
              <w:t xml:space="preserve">в нарушении ч.8 ст.34 Закона № 44-ФЗ в договорах (контрактах) </w:t>
            </w:r>
            <w:r w:rsidRPr="00F3008D">
              <w:rPr>
                <w:sz w:val="28"/>
                <w:szCs w:val="28"/>
              </w:rPr>
              <w:t>от 03.05.2017 № 25 с ООО «</w:t>
            </w:r>
            <w:proofErr w:type="spellStart"/>
            <w:r w:rsidRPr="00F3008D">
              <w:rPr>
                <w:sz w:val="28"/>
                <w:szCs w:val="28"/>
              </w:rPr>
              <w:t>Калита</w:t>
            </w:r>
            <w:proofErr w:type="spellEnd"/>
            <w:r w:rsidRPr="00F3008D">
              <w:rPr>
                <w:sz w:val="28"/>
                <w:szCs w:val="28"/>
              </w:rPr>
              <w:t>», от 03.05.2017 № 24 с ООО «</w:t>
            </w:r>
            <w:proofErr w:type="spellStart"/>
            <w:r w:rsidRPr="00F3008D">
              <w:rPr>
                <w:sz w:val="28"/>
                <w:szCs w:val="28"/>
              </w:rPr>
              <w:t>Цимлянскагропромтранс</w:t>
            </w:r>
            <w:proofErr w:type="spellEnd"/>
            <w:r>
              <w:rPr>
                <w:sz w:val="28"/>
                <w:szCs w:val="28"/>
              </w:rPr>
              <w:t>», от 09.01.2018 № 1</w:t>
            </w:r>
            <w:r w:rsidRPr="00AA4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от 19.01.2018 № 7, от 15.02.2018 № 77  с МУП «ИИЦ «Придонье», от 17.01.2018 № 4 с ООО «</w:t>
            </w: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>», от 24.01.2018 с ИП Политовым А.Ю.</w:t>
            </w:r>
            <w:r w:rsidRPr="005B40DF">
              <w:rPr>
                <w:sz w:val="28"/>
                <w:szCs w:val="28"/>
              </w:rPr>
              <w:t xml:space="preserve"> не установлен фиксированный размер штрафа в случае ненадлежащего исполнения</w:t>
            </w:r>
            <w:proofErr w:type="gramEnd"/>
            <w:r w:rsidRPr="005B40DF">
              <w:rPr>
                <w:sz w:val="28"/>
                <w:szCs w:val="28"/>
              </w:rPr>
              <w:t xml:space="preserve"> обязатель</w:t>
            </w:r>
            <w:r>
              <w:rPr>
                <w:sz w:val="28"/>
                <w:szCs w:val="28"/>
              </w:rPr>
              <w:t>ств;</w:t>
            </w:r>
          </w:p>
          <w:p w:rsidR="0091022A" w:rsidRPr="005B40DF" w:rsidRDefault="0091022A" w:rsidP="0091022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в</w:t>
            </w:r>
            <w:r w:rsidRPr="005B40DF">
              <w:rPr>
                <w:sz w:val="28"/>
                <w:szCs w:val="28"/>
              </w:rPr>
              <w:t xml:space="preserve"> нарушении п.1 ст.9 Федерального закона от 06.12.2011 № 402-ФЗ «О бухгалтерском учете», п. 2.1. договоров от 24.04.2017 № 139-У и от 01.12.2017 № 527-У, заключенных с ИП Политовым А.Ю. </w:t>
            </w:r>
            <w:r w:rsidRPr="005B40DF">
              <w:rPr>
                <w:sz w:val="28"/>
                <w:szCs w:val="28"/>
              </w:rPr>
              <w:lastRenderedPageBreak/>
              <w:t xml:space="preserve">ремонтные работы автомобиля ГАЗ 32212 </w:t>
            </w:r>
            <w:proofErr w:type="spellStart"/>
            <w:r w:rsidRPr="005B40DF">
              <w:rPr>
                <w:sz w:val="28"/>
                <w:szCs w:val="28"/>
              </w:rPr>
              <w:t>гос</w:t>
            </w:r>
            <w:proofErr w:type="gramStart"/>
            <w:r w:rsidRPr="005B40DF">
              <w:rPr>
                <w:sz w:val="28"/>
                <w:szCs w:val="28"/>
              </w:rPr>
              <w:t>.н</w:t>
            </w:r>
            <w:proofErr w:type="gramEnd"/>
            <w:r w:rsidRPr="005B40DF">
              <w:rPr>
                <w:sz w:val="28"/>
                <w:szCs w:val="28"/>
              </w:rPr>
              <w:t>омер</w:t>
            </w:r>
            <w:proofErr w:type="spellEnd"/>
            <w:r w:rsidRPr="005B40DF">
              <w:rPr>
                <w:sz w:val="28"/>
                <w:szCs w:val="28"/>
              </w:rPr>
              <w:t xml:space="preserve"> Е883ТК, не оформлены первичными учетными документами, а именно, отсутствуют дефектные ведомости и акты выполненных работ, подтверждающие необходимость проведения ремонта, а так же объем, сроки, стоимость выполненных работ  и запасных частей;</w:t>
            </w:r>
          </w:p>
          <w:p w:rsidR="0091022A" w:rsidRDefault="0091022A" w:rsidP="0091022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5B40DF">
              <w:rPr>
                <w:sz w:val="28"/>
                <w:szCs w:val="28"/>
              </w:rPr>
              <w:t xml:space="preserve">15) в нарушении п.1 ст.9 Федерального закона от 06.12.2011 № 402-ФЗ «О бухгалтерском учете», </w:t>
            </w:r>
            <w:hyperlink r:id="rId20" w:history="1">
              <w:r w:rsidRPr="005B40DF">
                <w:rPr>
                  <w:sz w:val="28"/>
                  <w:szCs w:val="28"/>
                </w:rPr>
                <w:t>Указани</w:t>
              </w:r>
            </w:hyperlink>
            <w:r w:rsidRPr="005B40DF">
              <w:rPr>
                <w:sz w:val="28"/>
                <w:szCs w:val="28"/>
              </w:rPr>
              <w:t xml:space="preserve">й по применению и заполнению форм по учету работ в капитальном строительстве и ремонтно-строительных работ, утвержденным </w:t>
            </w:r>
            <w:hyperlink r:id="rId21" w:history="1">
              <w:r w:rsidRPr="005B40DF">
                <w:rPr>
                  <w:sz w:val="28"/>
                  <w:szCs w:val="28"/>
                </w:rPr>
                <w:t>Постановлением</w:t>
              </w:r>
            </w:hyperlink>
            <w:r w:rsidRPr="005B40DF">
              <w:rPr>
                <w:sz w:val="28"/>
                <w:szCs w:val="28"/>
              </w:rPr>
              <w:t xml:space="preserve"> Госкомстата РФ от 11.11.1999 № 100 унифицированные </w:t>
            </w:r>
            <w:hyperlink r:id="rId22" w:history="1">
              <w:r w:rsidRPr="005B40DF">
                <w:rPr>
                  <w:sz w:val="28"/>
                  <w:szCs w:val="28"/>
                </w:rPr>
                <w:t>формы № КС-2</w:t>
              </w:r>
            </w:hyperlink>
            <w:r w:rsidRPr="005B40DF">
              <w:rPr>
                <w:sz w:val="28"/>
                <w:szCs w:val="28"/>
              </w:rPr>
              <w:t xml:space="preserve"> «Акт о приемке выполненных работ» и </w:t>
            </w:r>
            <w:hyperlink r:id="rId23" w:history="1">
              <w:r w:rsidRPr="005B40DF">
                <w:rPr>
                  <w:sz w:val="28"/>
                  <w:szCs w:val="28"/>
                </w:rPr>
                <w:t xml:space="preserve"> № КС-3</w:t>
              </w:r>
            </w:hyperlink>
            <w:r w:rsidRPr="005B40DF">
              <w:rPr>
                <w:sz w:val="28"/>
                <w:szCs w:val="28"/>
              </w:rPr>
              <w:t xml:space="preserve"> «Справка о стоимости выполненных работ и затрат» при приемке МБУК ЦР «ЦДК</w:t>
            </w:r>
            <w:proofErr w:type="gramEnd"/>
            <w:r w:rsidRPr="005B40DF">
              <w:rPr>
                <w:sz w:val="28"/>
                <w:szCs w:val="28"/>
              </w:rPr>
              <w:t xml:space="preserve">» выполненных ремонтных работ общей стоимостью 126,4 тыс. рублей не оформлялись. </w:t>
            </w:r>
          </w:p>
          <w:p w:rsidR="0091022A" w:rsidRPr="0054542A" w:rsidRDefault="0091022A" w:rsidP="00FB2290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1022A" w:rsidRPr="0010184E" w:rsidRDefault="0010184E" w:rsidP="00FB2290">
            <w:r w:rsidRPr="0010184E">
              <w:lastRenderedPageBreak/>
              <w:t>126,4/0</w:t>
            </w:r>
          </w:p>
        </w:tc>
        <w:tc>
          <w:tcPr>
            <w:tcW w:w="1620" w:type="dxa"/>
            <w:vAlign w:val="center"/>
          </w:tcPr>
          <w:p w:rsidR="0045040A" w:rsidRDefault="0045040A" w:rsidP="0045040A">
            <w:pPr>
              <w:pStyle w:val="a6"/>
              <w:jc w:val="center"/>
            </w:pPr>
            <w:r>
              <w:t>Представление срок исполнения 01.10.2018</w:t>
            </w:r>
          </w:p>
          <w:p w:rsidR="0091022A" w:rsidRDefault="0091022A" w:rsidP="00FB2290">
            <w:pPr>
              <w:rPr>
                <w:b/>
              </w:rPr>
            </w:pPr>
          </w:p>
        </w:tc>
      </w:tr>
      <w:tr w:rsidR="0095093F" w:rsidRPr="0054542A" w:rsidTr="0091022A">
        <w:trPr>
          <w:trHeight w:val="2200"/>
          <w:tblCellSpacing w:w="0" w:type="dxa"/>
        </w:trPr>
        <w:tc>
          <w:tcPr>
            <w:tcW w:w="2138" w:type="dxa"/>
            <w:vAlign w:val="center"/>
          </w:tcPr>
          <w:p w:rsidR="0095093F" w:rsidRPr="007947CF" w:rsidRDefault="001A229A" w:rsidP="001A229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E93783">
              <w:rPr>
                <w:color w:val="000000"/>
                <w:sz w:val="28"/>
                <w:szCs w:val="28"/>
              </w:rPr>
              <w:t>униципально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93783">
              <w:rPr>
                <w:color w:val="000000"/>
                <w:sz w:val="28"/>
                <w:szCs w:val="28"/>
              </w:rPr>
              <w:t xml:space="preserve"> унитарно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E93783">
              <w:rPr>
                <w:color w:val="000000"/>
                <w:sz w:val="28"/>
                <w:szCs w:val="28"/>
              </w:rPr>
              <w:t>предприяти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E93783">
              <w:rPr>
                <w:color w:val="000000"/>
                <w:sz w:val="28"/>
                <w:szCs w:val="28"/>
              </w:rPr>
              <w:t xml:space="preserve"> «Служба единого заказчика»</w:t>
            </w:r>
          </w:p>
        </w:tc>
        <w:tc>
          <w:tcPr>
            <w:tcW w:w="2410" w:type="dxa"/>
            <w:gridSpan w:val="2"/>
            <w:vAlign w:val="center"/>
          </w:tcPr>
          <w:p w:rsidR="0095093F" w:rsidRDefault="001A229A" w:rsidP="00FB2290">
            <w:pPr>
              <w:ind w:firstLine="13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Внеплановая проверка о</w:t>
            </w:r>
            <w:r w:rsidRPr="000F5B6C">
              <w:rPr>
                <w:color w:val="000000"/>
                <w:sz w:val="28"/>
                <w:szCs w:val="28"/>
              </w:rPr>
              <w:t xml:space="preserve">существление </w:t>
            </w:r>
            <w:proofErr w:type="gramStart"/>
            <w:r w:rsidRPr="000F5B6C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0F5B6C">
              <w:rPr>
                <w:color w:val="000000"/>
                <w:sz w:val="28"/>
                <w:szCs w:val="28"/>
              </w:rPr>
              <w:t xml:space="preserve"> правильностью расходования сре</w:t>
            </w:r>
            <w:r>
              <w:rPr>
                <w:color w:val="000000"/>
                <w:sz w:val="28"/>
                <w:szCs w:val="28"/>
              </w:rPr>
              <w:t>дств бюджета Цимлянского района;</w:t>
            </w:r>
            <w:r w:rsidRPr="000F5B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0F5B6C">
              <w:rPr>
                <w:color w:val="000000"/>
                <w:sz w:val="28"/>
                <w:szCs w:val="28"/>
              </w:rPr>
              <w:t>нализ кредиторской задолженности, ср</w:t>
            </w:r>
            <w:r>
              <w:rPr>
                <w:color w:val="000000"/>
                <w:sz w:val="28"/>
                <w:szCs w:val="28"/>
              </w:rPr>
              <w:t xml:space="preserve">оки и характер ее </w:t>
            </w:r>
            <w:r>
              <w:rPr>
                <w:color w:val="000000"/>
                <w:sz w:val="28"/>
                <w:szCs w:val="28"/>
              </w:rPr>
              <w:lastRenderedPageBreak/>
              <w:t>возникновения; с</w:t>
            </w:r>
            <w:r w:rsidRPr="000F5B6C">
              <w:rPr>
                <w:color w:val="000000"/>
                <w:sz w:val="28"/>
                <w:szCs w:val="28"/>
              </w:rPr>
              <w:t xml:space="preserve">облюдение требований предъявляемых к муниципальным унитарным предприятиям, установленных </w:t>
            </w:r>
            <w:r>
              <w:rPr>
                <w:color w:val="000000"/>
                <w:sz w:val="28"/>
                <w:szCs w:val="28"/>
              </w:rPr>
              <w:t xml:space="preserve">нормативными </w:t>
            </w:r>
            <w:r w:rsidRPr="000F5B6C">
              <w:rPr>
                <w:color w:val="000000"/>
                <w:sz w:val="28"/>
                <w:szCs w:val="28"/>
              </w:rPr>
              <w:t xml:space="preserve">правовыми актами </w:t>
            </w:r>
            <w:r>
              <w:rPr>
                <w:color w:val="000000"/>
                <w:sz w:val="28"/>
                <w:szCs w:val="28"/>
              </w:rPr>
              <w:t>Администрации Цимлянского района</w:t>
            </w:r>
          </w:p>
        </w:tc>
        <w:tc>
          <w:tcPr>
            <w:tcW w:w="1701" w:type="dxa"/>
            <w:gridSpan w:val="2"/>
            <w:vAlign w:val="center"/>
          </w:tcPr>
          <w:p w:rsidR="0095093F" w:rsidRPr="0010184E" w:rsidRDefault="001A229A" w:rsidP="00FB2290">
            <w:r>
              <w:lastRenderedPageBreak/>
              <w:t>1519,3</w:t>
            </w:r>
          </w:p>
        </w:tc>
        <w:tc>
          <w:tcPr>
            <w:tcW w:w="6711" w:type="dxa"/>
            <w:gridSpan w:val="2"/>
            <w:vAlign w:val="center"/>
          </w:tcPr>
          <w:p w:rsidR="001A229A" w:rsidRPr="001A229A" w:rsidRDefault="001A229A" w:rsidP="001A229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1A229A">
              <w:rPr>
                <w:sz w:val="28"/>
                <w:szCs w:val="28"/>
              </w:rPr>
              <w:t xml:space="preserve">В нарушение </w:t>
            </w:r>
            <w:hyperlink r:id="rId24" w:history="1">
              <w:r w:rsidRPr="001A229A">
                <w:rPr>
                  <w:sz w:val="28"/>
                  <w:szCs w:val="28"/>
                </w:rPr>
                <w:t>ст. 9</w:t>
              </w:r>
            </w:hyperlink>
            <w:r w:rsidRPr="001A229A">
              <w:rPr>
                <w:sz w:val="28"/>
                <w:szCs w:val="28"/>
              </w:rPr>
              <w:t xml:space="preserve"> Федерального закона  от 06.12.2011 № 402-ФЗ «О бухгалтерском учете», п.6 Указаний Банка России, при оформлении кассовых документов МУП «СЕЗ» были допущены отдельные нарушения и несоответствия, а именно:  в расходных кассовых ордерах не указан документ удостоверяющий личность получателя,  отсутствуют и не перечислены по строке «Приложение» </w:t>
            </w:r>
            <w:r w:rsidRPr="001A229A">
              <w:rPr>
                <w:bCs/>
                <w:sz w:val="28"/>
                <w:szCs w:val="28"/>
              </w:rPr>
              <w:t xml:space="preserve">подтверждающие документы </w:t>
            </w:r>
            <w:r w:rsidRPr="001A229A">
              <w:rPr>
                <w:sz w:val="28"/>
                <w:szCs w:val="28"/>
              </w:rPr>
              <w:t>для выдачи наличных денежных средств с указанием их номеров и</w:t>
            </w:r>
            <w:proofErr w:type="gramEnd"/>
            <w:r w:rsidRPr="001A229A">
              <w:rPr>
                <w:sz w:val="28"/>
                <w:szCs w:val="28"/>
              </w:rPr>
              <w:t xml:space="preserve"> дат составления (расчетные ведомости, договор аренды автотранспорта, авансовые отчеты).</w:t>
            </w:r>
          </w:p>
          <w:p w:rsidR="001A229A" w:rsidRPr="001A229A" w:rsidRDefault="001A229A" w:rsidP="001A229A">
            <w:pPr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8"/>
                <w:szCs w:val="28"/>
              </w:rPr>
            </w:pPr>
            <w:r w:rsidRPr="001A229A">
              <w:rPr>
                <w:sz w:val="28"/>
                <w:szCs w:val="28"/>
              </w:rPr>
              <w:t xml:space="preserve">В нарушение п.1 ст.11 Федерального закона «О </w:t>
            </w:r>
            <w:r w:rsidRPr="001A229A">
              <w:rPr>
                <w:sz w:val="28"/>
                <w:szCs w:val="28"/>
              </w:rPr>
              <w:lastRenderedPageBreak/>
              <w:t xml:space="preserve">бухгалтерском учете» от 06.12.2011 №402-ФЗ, </w:t>
            </w:r>
            <w:hyperlink r:id="rId25" w:history="1">
              <w:r w:rsidRPr="001A229A">
                <w:rPr>
                  <w:sz w:val="28"/>
                  <w:szCs w:val="28"/>
                </w:rPr>
                <w:t>п. 1.3</w:t>
              </w:r>
            </w:hyperlink>
            <w:r w:rsidRPr="001A229A">
              <w:rPr>
                <w:sz w:val="28"/>
                <w:szCs w:val="28"/>
              </w:rPr>
              <w:t xml:space="preserve">, 1.5. Методических указаний по инвентаризации имущества и финансовых обязательств (утв. Приказом Минфина России от 13.06.1995 № 49) в МУП «СЕЗ» </w:t>
            </w:r>
            <w:r w:rsidRPr="001A229A">
              <w:rPr>
                <w:bCs/>
                <w:sz w:val="28"/>
                <w:szCs w:val="28"/>
              </w:rPr>
              <w:t>не проведена обязательная инвентаризация активов и обязательств перед составлением годовой отчетности за 2017 год.</w:t>
            </w:r>
          </w:p>
          <w:p w:rsidR="001A229A" w:rsidRPr="001A229A" w:rsidRDefault="001A229A" w:rsidP="001A229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1A229A">
              <w:rPr>
                <w:sz w:val="28"/>
                <w:szCs w:val="28"/>
              </w:rPr>
              <w:t>В нарушение п.4 Порядка в 2018 году комиссией по контролю за деятельностью муниципальных унитарных предприятий мониторинг финансово-хозяйственной деятельности МУП «СЕЗ», а так же ежеквартальный анализ работы МУП «СЕЗ» на основе мониторинга не проводились,  отчет о работе МУП «СЕЗ» и результаты анализа главе Администрации Цимлянского района в виде отчета с приложением к нему пояснительной записки не представлен.</w:t>
            </w:r>
            <w:proofErr w:type="gramEnd"/>
          </w:p>
          <w:p w:rsidR="0095093F" w:rsidRPr="000203AC" w:rsidRDefault="0095093F" w:rsidP="0091022A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5093F" w:rsidRPr="0010184E" w:rsidRDefault="001A229A" w:rsidP="001A229A">
            <w:pPr>
              <w:jc w:val="center"/>
            </w:pPr>
            <w:r>
              <w:lastRenderedPageBreak/>
              <w:t>-</w:t>
            </w:r>
          </w:p>
        </w:tc>
        <w:tc>
          <w:tcPr>
            <w:tcW w:w="1620" w:type="dxa"/>
            <w:vAlign w:val="center"/>
          </w:tcPr>
          <w:p w:rsidR="0095093F" w:rsidRDefault="001A229A" w:rsidP="0045040A">
            <w:pPr>
              <w:pStyle w:val="a6"/>
              <w:jc w:val="center"/>
            </w:pPr>
            <w:r>
              <w:t>-</w:t>
            </w:r>
          </w:p>
        </w:tc>
      </w:tr>
      <w:tr w:rsidR="0095093F" w:rsidRPr="0054542A" w:rsidTr="0091022A">
        <w:trPr>
          <w:trHeight w:val="2200"/>
          <w:tblCellSpacing w:w="0" w:type="dxa"/>
        </w:trPr>
        <w:tc>
          <w:tcPr>
            <w:tcW w:w="2138" w:type="dxa"/>
            <w:vAlign w:val="center"/>
          </w:tcPr>
          <w:p w:rsidR="0095093F" w:rsidRPr="007947CF" w:rsidRDefault="0099520D" w:rsidP="0099520D">
            <w:pPr>
              <w:rPr>
                <w:sz w:val="28"/>
                <w:szCs w:val="28"/>
              </w:rPr>
            </w:pPr>
            <w:r w:rsidRPr="00A64103">
              <w:rPr>
                <w:sz w:val="28"/>
                <w:szCs w:val="28"/>
              </w:rPr>
              <w:lastRenderedPageBreak/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A64103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A6410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A64103">
              <w:rPr>
                <w:sz w:val="28"/>
                <w:szCs w:val="28"/>
              </w:rPr>
              <w:t xml:space="preserve"> культуры «</w:t>
            </w:r>
            <w:proofErr w:type="spellStart"/>
            <w:r w:rsidRPr="00A64103">
              <w:rPr>
                <w:sz w:val="28"/>
                <w:szCs w:val="28"/>
              </w:rPr>
              <w:t>Цимлянский</w:t>
            </w:r>
            <w:proofErr w:type="spellEnd"/>
            <w:r w:rsidRPr="00A64103">
              <w:rPr>
                <w:sz w:val="28"/>
                <w:szCs w:val="28"/>
              </w:rPr>
              <w:t xml:space="preserve"> городской </w:t>
            </w:r>
            <w:proofErr w:type="spellStart"/>
            <w:r w:rsidRPr="00A64103">
              <w:rPr>
                <w:sz w:val="28"/>
                <w:szCs w:val="28"/>
              </w:rPr>
              <w:t>досуговый</w:t>
            </w:r>
            <w:proofErr w:type="spellEnd"/>
            <w:r w:rsidRPr="00A64103">
              <w:rPr>
                <w:sz w:val="28"/>
                <w:szCs w:val="28"/>
              </w:rPr>
              <w:t xml:space="preserve"> центр «Комсомолец»</w:t>
            </w:r>
          </w:p>
        </w:tc>
        <w:tc>
          <w:tcPr>
            <w:tcW w:w="2410" w:type="dxa"/>
            <w:gridSpan w:val="2"/>
            <w:vAlign w:val="center"/>
          </w:tcPr>
          <w:p w:rsidR="0099520D" w:rsidRDefault="0099520D" w:rsidP="0099520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60D51">
              <w:rPr>
                <w:rFonts w:eastAsia="Calibri"/>
                <w:color w:val="000000"/>
                <w:sz w:val="28"/>
                <w:szCs w:val="28"/>
              </w:rPr>
              <w:t>внепланов</w:t>
            </w:r>
            <w:r>
              <w:rPr>
                <w:rFonts w:eastAsia="Calibri"/>
                <w:color w:val="000000"/>
                <w:sz w:val="28"/>
                <w:szCs w:val="28"/>
              </w:rPr>
              <w:t>ая</w:t>
            </w:r>
            <w:r w:rsidRPr="00260D51">
              <w:rPr>
                <w:rFonts w:eastAsia="Calibri"/>
                <w:color w:val="000000"/>
                <w:sz w:val="28"/>
                <w:szCs w:val="28"/>
              </w:rPr>
              <w:t xml:space="preserve"> проверк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260D5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9520D" w:rsidRPr="004949ED" w:rsidRDefault="0099520D" w:rsidP="0099520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949ED">
              <w:rPr>
                <w:rFonts w:eastAsia="Calibri"/>
                <w:color w:val="000000"/>
                <w:sz w:val="28"/>
                <w:szCs w:val="28"/>
              </w:rPr>
              <w:t>В ходе проведения проверки подлежа</w:t>
            </w:r>
            <w:r>
              <w:rPr>
                <w:rFonts w:eastAsia="Calibri"/>
                <w:color w:val="000000"/>
                <w:sz w:val="28"/>
                <w:szCs w:val="28"/>
              </w:rPr>
              <w:t>т</w:t>
            </w:r>
            <w:r w:rsidRPr="004949ED">
              <w:rPr>
                <w:rFonts w:eastAsia="Calibri"/>
                <w:color w:val="000000"/>
                <w:sz w:val="28"/>
                <w:szCs w:val="28"/>
              </w:rPr>
              <w:t xml:space="preserve"> изучению следующие вопросы:</w:t>
            </w:r>
          </w:p>
          <w:p w:rsidR="0099520D" w:rsidRDefault="0099520D" w:rsidP="0099520D">
            <w:pPr>
              <w:pStyle w:val="2"/>
              <w:rPr>
                <w:sz w:val="22"/>
              </w:rPr>
            </w:pPr>
          </w:p>
          <w:p w:rsidR="0099520D" w:rsidRPr="00E75EE6" w:rsidRDefault="0099520D" w:rsidP="0099520D">
            <w:pPr>
              <w:ind w:firstLine="594"/>
              <w:rPr>
                <w:rFonts w:eastAsia="Calibri"/>
                <w:color w:val="000000"/>
                <w:sz w:val="28"/>
                <w:szCs w:val="28"/>
              </w:rPr>
            </w:pPr>
            <w:r w:rsidRPr="00E75EE6">
              <w:rPr>
                <w:rFonts w:eastAsia="Calibri"/>
                <w:color w:val="000000"/>
                <w:sz w:val="28"/>
                <w:szCs w:val="28"/>
              </w:rPr>
              <w:t>1. Общие сведения о проверяемой  организации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99520D" w:rsidRPr="00E75EE6" w:rsidRDefault="0099520D" w:rsidP="0099520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99520D" w:rsidRPr="00E75EE6" w:rsidRDefault="0099520D" w:rsidP="0099520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5EE6">
              <w:rPr>
                <w:rFonts w:eastAsia="Calibri"/>
                <w:color w:val="000000"/>
                <w:sz w:val="28"/>
                <w:szCs w:val="28"/>
              </w:rPr>
              <w:t>2. Проверка порядка формирования и финансового обеспечения муниципального задания</w:t>
            </w:r>
            <w:r>
              <w:rPr>
                <w:rFonts w:eastAsia="Calibri"/>
                <w:color w:val="000000"/>
                <w:sz w:val="28"/>
                <w:szCs w:val="28"/>
              </w:rPr>
              <w:t>, а так же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полноты и достоверности отчетности о результатах его исполнения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  <w:p w:rsidR="0099520D" w:rsidRDefault="0099520D" w:rsidP="0099520D">
            <w:pPr>
              <w:autoSpaceDE w:val="0"/>
              <w:ind w:firstLine="5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99520D" w:rsidRDefault="0099520D" w:rsidP="0099520D">
            <w:pPr>
              <w:autoSpaceDE w:val="0"/>
              <w:ind w:firstLine="7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5EE6">
              <w:rPr>
                <w:rFonts w:eastAsia="Calibri"/>
                <w:color w:val="000000"/>
                <w:sz w:val="28"/>
                <w:szCs w:val="28"/>
              </w:rPr>
              <w:t xml:space="preserve">3. </w:t>
            </w:r>
            <w:r>
              <w:rPr>
                <w:rFonts w:eastAsia="Calibri"/>
                <w:color w:val="000000"/>
                <w:sz w:val="28"/>
                <w:szCs w:val="28"/>
              </w:rPr>
              <w:t>Анализ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 xml:space="preserve"> плана финансово-хозяйственной деятельности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99520D" w:rsidRDefault="0099520D" w:rsidP="0099520D">
            <w:pPr>
              <w:autoSpaceDE w:val="0"/>
              <w:ind w:firstLine="708"/>
              <w:jc w:val="both"/>
              <w:rPr>
                <w:i/>
                <w:szCs w:val="28"/>
              </w:rPr>
            </w:pPr>
          </w:p>
          <w:p w:rsidR="0099520D" w:rsidRPr="00E75EE6" w:rsidRDefault="0099520D" w:rsidP="0099520D">
            <w:pPr>
              <w:autoSpaceDE w:val="0"/>
              <w:ind w:firstLine="7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664F5">
              <w:rPr>
                <w:rFonts w:eastAsia="Calibri"/>
                <w:color w:val="000000"/>
                <w:sz w:val="28"/>
                <w:szCs w:val="28"/>
              </w:rPr>
              <w:t xml:space="preserve">4. Проверка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полноты и </w:t>
            </w:r>
            <w:r w:rsidRPr="008664F5">
              <w:rPr>
                <w:rFonts w:eastAsia="Calibri"/>
                <w:color w:val="000000"/>
                <w:sz w:val="28"/>
                <w:szCs w:val="28"/>
              </w:rPr>
              <w:t>достоверности предоставляемой отчетности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99520D" w:rsidRPr="00E75EE6" w:rsidRDefault="0099520D" w:rsidP="0099520D">
            <w:pPr>
              <w:ind w:firstLine="539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99520D" w:rsidRPr="0099520D" w:rsidRDefault="0099520D" w:rsidP="0099520D">
            <w:pPr>
              <w:pStyle w:val="a7"/>
              <w:tabs>
                <w:tab w:val="left" w:pos="720"/>
              </w:tabs>
              <w:spacing w:after="0"/>
              <w:ind w:left="0" w:firstLine="539"/>
              <w:rPr>
                <w:rFonts w:eastAsia="Calibri"/>
                <w:color w:val="000000"/>
                <w:sz w:val="28"/>
                <w:szCs w:val="28"/>
              </w:rPr>
            </w:pPr>
            <w:r w:rsidRPr="0099520D">
              <w:rPr>
                <w:rFonts w:eastAsia="Calibri"/>
                <w:color w:val="000000"/>
                <w:sz w:val="28"/>
                <w:szCs w:val="28"/>
              </w:rPr>
              <w:tab/>
              <w:t xml:space="preserve">5. Проверка банковских и кассовых операций. Целевое и эффективное использование средств бюджета Цимлянского </w:t>
            </w:r>
            <w:r w:rsidRPr="0099520D">
              <w:rPr>
                <w:rFonts w:eastAsia="Calibri"/>
                <w:color w:val="000000"/>
                <w:sz w:val="28"/>
                <w:szCs w:val="28"/>
              </w:rPr>
              <w:lastRenderedPageBreak/>
              <w:t>района и средств  полученных от предпринимательской и иной, приносящей доход деятельности.</w:t>
            </w:r>
          </w:p>
          <w:p w:rsidR="0099520D" w:rsidRPr="0099520D" w:rsidRDefault="0099520D" w:rsidP="0099520D">
            <w:pPr>
              <w:pStyle w:val="a7"/>
              <w:tabs>
                <w:tab w:val="left" w:pos="720"/>
              </w:tabs>
              <w:spacing w:after="0"/>
              <w:ind w:left="0" w:firstLine="539"/>
              <w:rPr>
                <w:rFonts w:eastAsia="Calibri"/>
                <w:color w:val="000000"/>
                <w:sz w:val="28"/>
                <w:szCs w:val="28"/>
              </w:rPr>
            </w:pPr>
          </w:p>
          <w:p w:rsidR="0099520D" w:rsidRPr="00E75EE6" w:rsidRDefault="0099520D" w:rsidP="0099520D">
            <w:pPr>
              <w:pStyle w:val="a7"/>
              <w:tabs>
                <w:tab w:val="left" w:pos="720"/>
              </w:tabs>
              <w:spacing w:after="0"/>
              <w:ind w:left="0" w:firstLine="539"/>
              <w:rPr>
                <w:rFonts w:eastAsia="Calibri"/>
                <w:color w:val="000000"/>
                <w:szCs w:val="28"/>
              </w:rPr>
            </w:pPr>
            <w:r w:rsidRPr="0099520D">
              <w:rPr>
                <w:rFonts w:eastAsia="Calibri"/>
                <w:color w:val="000000"/>
                <w:sz w:val="28"/>
                <w:szCs w:val="28"/>
              </w:rPr>
              <w:t xml:space="preserve">  6. Проверка правильности расходования средств на оплату труда сотрудников в соответствии с требованиями трудового законодательства и нормативными документами.</w:t>
            </w:r>
            <w:r w:rsidRPr="00E75EE6">
              <w:rPr>
                <w:rFonts w:eastAsia="Calibri"/>
                <w:color w:val="000000"/>
                <w:szCs w:val="28"/>
              </w:rPr>
              <w:t xml:space="preserve"> </w:t>
            </w:r>
          </w:p>
          <w:p w:rsidR="0099520D" w:rsidRPr="00E75EE6" w:rsidRDefault="0099520D" w:rsidP="0099520D">
            <w:pPr>
              <w:pStyle w:val="a7"/>
              <w:tabs>
                <w:tab w:val="left" w:pos="720"/>
              </w:tabs>
              <w:spacing w:after="0"/>
              <w:ind w:left="0" w:firstLine="539"/>
              <w:rPr>
                <w:rFonts w:eastAsia="Calibri"/>
                <w:color w:val="000000"/>
              </w:rPr>
            </w:pPr>
          </w:p>
          <w:p w:rsidR="0099520D" w:rsidRPr="00E75EE6" w:rsidRDefault="0099520D" w:rsidP="0099520D">
            <w:pPr>
              <w:ind w:firstLine="54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>. Проверка учета основных средств, материальных запасов, нефинансовых активов.</w:t>
            </w:r>
          </w:p>
          <w:p w:rsidR="0099520D" w:rsidRPr="00E75EE6" w:rsidRDefault="0099520D" w:rsidP="0099520D">
            <w:pPr>
              <w:pStyle w:val="ab"/>
              <w:tabs>
                <w:tab w:val="num" w:pos="-540"/>
                <w:tab w:val="left" w:pos="9214"/>
                <w:tab w:val="left" w:pos="9639"/>
              </w:tabs>
              <w:ind w:right="-35" w:firstLine="540"/>
              <w:rPr>
                <w:rFonts w:eastAsia="Calibri"/>
                <w:color w:val="000000"/>
                <w:sz w:val="28"/>
                <w:szCs w:val="28"/>
              </w:rPr>
            </w:pPr>
          </w:p>
          <w:p w:rsidR="0099520D" w:rsidRPr="00E75EE6" w:rsidRDefault="0099520D" w:rsidP="0099520D">
            <w:pPr>
              <w:shd w:val="clear" w:color="auto" w:fill="FFFFFF"/>
              <w:spacing w:line="317" w:lineRule="exact"/>
              <w:ind w:left="58" w:right="5" w:firstLine="482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t xml:space="preserve">. В ходе проверки могут быть проверены и другие вопросы в пределах </w:t>
            </w:r>
            <w:r w:rsidRPr="00E75EE6">
              <w:rPr>
                <w:rFonts w:eastAsia="Calibri"/>
                <w:color w:val="000000"/>
                <w:sz w:val="28"/>
                <w:szCs w:val="28"/>
              </w:rPr>
              <w:lastRenderedPageBreak/>
              <w:t>полномочий, установленных законодательством Российской Федерации.</w:t>
            </w:r>
          </w:p>
          <w:p w:rsidR="0099520D" w:rsidRPr="00E75EE6" w:rsidRDefault="0099520D" w:rsidP="0099520D">
            <w:pPr>
              <w:pStyle w:val="ab"/>
              <w:tabs>
                <w:tab w:val="left" w:pos="709"/>
                <w:tab w:val="num" w:pos="928"/>
              </w:tabs>
              <w:ind w:firstLine="720"/>
              <w:rPr>
                <w:rFonts w:eastAsia="Calibri"/>
                <w:color w:val="000000"/>
                <w:sz w:val="28"/>
                <w:szCs w:val="28"/>
              </w:rPr>
            </w:pPr>
          </w:p>
          <w:p w:rsidR="0099520D" w:rsidRDefault="0099520D" w:rsidP="0099520D">
            <w:pPr>
              <w:shd w:val="clear" w:color="auto" w:fill="FFFFFF"/>
              <w:ind w:firstLine="7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95093F" w:rsidRDefault="0095093F" w:rsidP="00FB2290">
            <w:pPr>
              <w:ind w:firstLine="13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5093F" w:rsidRPr="0010184E" w:rsidRDefault="0099520D" w:rsidP="00FB2290">
            <w:r>
              <w:lastRenderedPageBreak/>
              <w:t>20038,2</w:t>
            </w:r>
          </w:p>
        </w:tc>
        <w:tc>
          <w:tcPr>
            <w:tcW w:w="6711" w:type="dxa"/>
            <w:gridSpan w:val="2"/>
            <w:vAlign w:val="center"/>
          </w:tcPr>
          <w:p w:rsidR="0099520D" w:rsidRPr="00A64103" w:rsidRDefault="001A229A" w:rsidP="0099520D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5B40DF">
              <w:rPr>
                <w:sz w:val="28"/>
                <w:szCs w:val="28"/>
              </w:rPr>
              <w:t xml:space="preserve"> </w:t>
            </w:r>
            <w:r w:rsidR="0099520D" w:rsidRPr="00A64103">
              <w:rPr>
                <w:sz w:val="28"/>
                <w:szCs w:val="28"/>
              </w:rPr>
              <w:t xml:space="preserve">1) в нарушение </w:t>
            </w:r>
            <w:hyperlink r:id="rId26" w:history="1">
              <w:r w:rsidR="0099520D" w:rsidRPr="00A64103">
                <w:rPr>
                  <w:sz w:val="28"/>
                  <w:szCs w:val="28"/>
                </w:rPr>
                <w:t>п. 2.9</w:t>
              </w:r>
            </w:hyperlink>
            <w:r w:rsidR="0099520D" w:rsidRPr="00A64103">
              <w:rPr>
                <w:sz w:val="28"/>
                <w:szCs w:val="28"/>
              </w:rPr>
              <w:t xml:space="preserve"> </w:t>
            </w:r>
            <w:r w:rsidR="0099520D" w:rsidRPr="00A64103">
              <w:rPr>
                <w:rFonts w:eastAsia="Calibri"/>
                <w:bCs/>
                <w:sz w:val="28"/>
                <w:szCs w:val="28"/>
              </w:rPr>
              <w:t xml:space="preserve">Требований к порядку, утвержденного приказом Министерства финансов Российской Федерации от 21.07.2011 N 86н </w:t>
            </w:r>
            <w:r w:rsidR="0099520D" w:rsidRPr="00A64103">
              <w:rPr>
                <w:sz w:val="28"/>
                <w:szCs w:val="28"/>
              </w:rPr>
              <w:t xml:space="preserve">сведения о муниципальных заданиях </w:t>
            </w:r>
            <w:r w:rsidR="0099520D" w:rsidRPr="00A64103">
              <w:rPr>
                <w:sz w:val="28"/>
                <w:szCs w:val="20"/>
              </w:rPr>
              <w:t>МБУК ЦР «ЦГДЦ «Комсомолец»</w:t>
            </w:r>
            <w:r w:rsidR="0099520D" w:rsidRPr="00A64103">
              <w:rPr>
                <w:sz w:val="28"/>
                <w:szCs w:val="28"/>
              </w:rPr>
              <w:t xml:space="preserve"> на 2017 год и на 2018 год размещены на сайте </w:t>
            </w:r>
            <w:proofErr w:type="spellStart"/>
            <w:r w:rsidR="0099520D" w:rsidRPr="00A64103">
              <w:rPr>
                <w:sz w:val="28"/>
                <w:szCs w:val="28"/>
              </w:rPr>
              <w:t>bus.gov.ru</w:t>
            </w:r>
            <w:proofErr w:type="spellEnd"/>
            <w:r w:rsidR="0099520D" w:rsidRPr="00A64103">
              <w:rPr>
                <w:sz w:val="28"/>
                <w:szCs w:val="28"/>
              </w:rPr>
              <w:t xml:space="preserve"> по истечении пяти рабочих дней после утверждения соответствующего документа; </w:t>
            </w:r>
          </w:p>
          <w:p w:rsidR="0099520D" w:rsidRPr="00A64103" w:rsidRDefault="0099520D" w:rsidP="0099520D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4103">
              <w:rPr>
                <w:rFonts w:ascii="Times New Roman" w:hAnsi="Times New Roman"/>
                <w:sz w:val="28"/>
                <w:szCs w:val="28"/>
                <w:lang w:eastAsia="ar-SA"/>
              </w:rPr>
              <w:t>2) в нарушение п.п.2.2,2.3,2.5. Постановления администрации Цимлянского района от 23.10.2015 № 604:</w:t>
            </w:r>
          </w:p>
          <w:p w:rsidR="0099520D" w:rsidRPr="00A64103" w:rsidRDefault="0099520D" w:rsidP="0099520D">
            <w:pPr>
              <w:pStyle w:val="NoSpacing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64103">
              <w:rPr>
                <w:rFonts w:ascii="Times New Roman" w:hAnsi="Times New Roman"/>
                <w:sz w:val="28"/>
                <w:szCs w:val="28"/>
                <w:lang w:eastAsia="ar-SA"/>
              </w:rPr>
              <w:t>- муниципальное задание МБУК ЦР «ЦГДЦ «Комсомолец» на 2017год утверждено на срок, не  соответствующий установленному решением Собрания депутатов Цимлянского района формирования бюджета района на 2017 год;</w:t>
            </w:r>
          </w:p>
          <w:p w:rsidR="0099520D" w:rsidRPr="00A64103" w:rsidRDefault="0099520D" w:rsidP="0099520D">
            <w:pPr>
              <w:shd w:val="clear" w:color="auto" w:fill="FFFFFF"/>
              <w:spacing w:line="317" w:lineRule="exact"/>
              <w:ind w:firstLine="708"/>
              <w:jc w:val="both"/>
              <w:rPr>
                <w:sz w:val="28"/>
                <w:szCs w:val="28"/>
              </w:rPr>
            </w:pPr>
            <w:r w:rsidRPr="00A64103">
              <w:rPr>
                <w:sz w:val="28"/>
                <w:szCs w:val="28"/>
              </w:rPr>
              <w:lastRenderedPageBreak/>
              <w:t xml:space="preserve">- муниципальные задания на 2017 и 2018 годы сформированы по форме, которая по наполнению не в полном объеме соответствует форме, утвержденной постановлением администрации </w:t>
            </w:r>
            <w:r w:rsidRPr="00A64103">
              <w:rPr>
                <w:sz w:val="28"/>
                <w:szCs w:val="20"/>
              </w:rPr>
              <w:t xml:space="preserve">Цимлянского района от 23.10.2015 № 604 </w:t>
            </w:r>
            <w:r w:rsidRPr="00A64103">
              <w:rPr>
                <w:sz w:val="28"/>
                <w:szCs w:val="28"/>
              </w:rPr>
              <w:t xml:space="preserve">и Положению, а именно, отсутствует часть 3 «Прочие сведения о муниципальном задании» не отражены; основания для досрочного прекращения исполнения муниципального задания, порядок </w:t>
            </w:r>
            <w:proofErr w:type="gramStart"/>
            <w:r w:rsidRPr="00A64103">
              <w:rPr>
                <w:sz w:val="28"/>
                <w:szCs w:val="28"/>
              </w:rPr>
              <w:t>контроля за</w:t>
            </w:r>
            <w:proofErr w:type="gramEnd"/>
            <w:r w:rsidRPr="00A64103">
              <w:rPr>
                <w:sz w:val="28"/>
                <w:szCs w:val="28"/>
              </w:rPr>
              <w:t xml:space="preserve"> исполнением муниципального задания, требования к отчетности о выполнении муниципального задания;</w:t>
            </w:r>
          </w:p>
          <w:p w:rsidR="0099520D" w:rsidRPr="00A64103" w:rsidRDefault="0099520D" w:rsidP="0099520D">
            <w:pPr>
              <w:spacing w:line="235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4103">
              <w:rPr>
                <w:sz w:val="28"/>
                <w:szCs w:val="28"/>
              </w:rPr>
              <w:t>3) в нарушение п.2.5 Постановления администрации Цимлянского района от 23.10.2015 № 604, отчеты о выполнении муниципального задания МБУК ЦР «ЦГДЦ «Комсомолец» за 1, 2, 3 кварталы 2017 года, а так же за 1, 2 кварталы 2018 года не размещены на официальном сайте в информационно-телекоммуникационной сети «Интернет» по размещению информации о муниципальных учреждениях (</w:t>
            </w:r>
            <w:proofErr w:type="spellStart"/>
            <w:r w:rsidRPr="00A64103">
              <w:rPr>
                <w:sz w:val="28"/>
                <w:szCs w:val="28"/>
              </w:rPr>
              <w:t>www.bus.gov.ru</w:t>
            </w:r>
            <w:proofErr w:type="spellEnd"/>
            <w:r w:rsidRPr="00A64103">
              <w:rPr>
                <w:sz w:val="28"/>
                <w:szCs w:val="28"/>
              </w:rPr>
              <w:t>);</w:t>
            </w:r>
            <w:proofErr w:type="gramEnd"/>
          </w:p>
          <w:p w:rsidR="0099520D" w:rsidRPr="00A64103" w:rsidRDefault="0099520D" w:rsidP="0099520D">
            <w:pPr>
              <w:pStyle w:val="12"/>
              <w:shd w:val="clear" w:color="auto" w:fill="auto"/>
              <w:spacing w:line="240" w:lineRule="auto"/>
              <w:ind w:left="20" w:right="20" w:firstLine="500"/>
              <w:rPr>
                <w:i/>
                <w:sz w:val="28"/>
                <w:szCs w:val="28"/>
              </w:rPr>
            </w:pP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4)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</w:t>
            </w:r>
            <w:r w:rsidRPr="00A6410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2017 году МБУК ЦР «ЦГДЦ «Комсомолец» по муниципальной услуге «Организация деятельности клубных формирований и формирований самодеятельного народного творчества» в части показателя «Число формирований самодеятельного творчества народного творчества отнесенное к общему числу клубных формирований», характеризующего качество работы, фактически не достигнут.</w:t>
            </w:r>
            <w:r w:rsidRPr="00A64103">
              <w:rPr>
                <w:i/>
                <w:sz w:val="28"/>
                <w:szCs w:val="28"/>
              </w:rPr>
              <w:t xml:space="preserve"> </w:t>
            </w:r>
          </w:p>
          <w:p w:rsidR="0099520D" w:rsidRPr="00A64103" w:rsidRDefault="0099520D" w:rsidP="0099520D">
            <w:pPr>
              <w:ind w:firstLine="708"/>
              <w:jc w:val="both"/>
              <w:rPr>
                <w:sz w:val="28"/>
                <w:szCs w:val="28"/>
              </w:rPr>
            </w:pPr>
            <w:r w:rsidRPr="00A64103">
              <w:rPr>
                <w:sz w:val="28"/>
                <w:szCs w:val="28"/>
              </w:rPr>
              <w:t xml:space="preserve">5) в нарушение п. 9 </w:t>
            </w:r>
            <w:hyperlink r:id="rId27" w:history="1">
              <w:proofErr w:type="gramStart"/>
              <w:r w:rsidRPr="00A64103">
                <w:rPr>
                  <w:rStyle w:val="aa"/>
                  <w:sz w:val="28"/>
                  <w:szCs w:val="28"/>
                </w:rPr>
                <w:t>Приказ</w:t>
              </w:r>
              <w:proofErr w:type="gramEnd"/>
            </w:hyperlink>
            <w:r w:rsidRPr="00A64103">
              <w:rPr>
                <w:sz w:val="28"/>
                <w:szCs w:val="28"/>
              </w:rPr>
              <w:t xml:space="preserve">а Минфина РФ от 28.07.2010 № 81н «О требованиях к плану финансово-хозяйственной деятельности государственного (муниципального) учреждения»  показатели по поступлениям и выплатам учреждения </w:t>
            </w:r>
            <w:r w:rsidRPr="00A64103">
              <w:rPr>
                <w:sz w:val="28"/>
                <w:szCs w:val="28"/>
              </w:rPr>
              <w:lastRenderedPageBreak/>
              <w:t xml:space="preserve">на 2017, данные графы 10 строки 100 завышены на  63,6 тыс. руб. и не соответствуют данным годовой бухгалтерской отчетности за аналогичный период, а именно отчету об исполнении учреждением плана его финансово-хозяйственной деятельности (ф.0503737). </w:t>
            </w:r>
          </w:p>
          <w:p w:rsidR="0099520D" w:rsidRPr="00A64103" w:rsidRDefault="0099520D" w:rsidP="0099520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64103">
              <w:rPr>
                <w:sz w:val="28"/>
                <w:szCs w:val="28"/>
              </w:rPr>
              <w:t xml:space="preserve">6) пояснительная </w:t>
            </w:r>
            <w:hyperlink r:id="rId28" w:history="1">
              <w:proofErr w:type="gramStart"/>
              <w:r w:rsidRPr="00A64103">
                <w:rPr>
                  <w:sz w:val="28"/>
                  <w:szCs w:val="28"/>
                </w:rPr>
                <w:t>записк</w:t>
              </w:r>
            </w:hyperlink>
            <w:r w:rsidRPr="00A64103">
              <w:rPr>
                <w:sz w:val="28"/>
                <w:szCs w:val="28"/>
              </w:rPr>
              <w:t>а</w:t>
            </w:r>
            <w:proofErr w:type="gramEnd"/>
            <w:r w:rsidRPr="00A64103">
              <w:rPr>
                <w:sz w:val="28"/>
                <w:szCs w:val="28"/>
              </w:rPr>
              <w:t xml:space="preserve"> к Балансу (ф. 0503760) на 01 января 2018 по форме и содержанию не </w:t>
            </w:r>
            <w:r w:rsidRPr="00A64103">
              <w:rPr>
                <w:bCs/>
                <w:sz w:val="28"/>
                <w:szCs w:val="28"/>
              </w:rPr>
              <w:t xml:space="preserve">соответствует, форме, установленной </w:t>
            </w:r>
            <w:r w:rsidRPr="00A64103">
              <w:rPr>
                <w:sz w:val="28"/>
                <w:szCs w:val="28"/>
              </w:rPr>
              <w:t xml:space="preserve">Инструкцией 33н. </w:t>
            </w:r>
          </w:p>
          <w:p w:rsidR="0099520D" w:rsidRPr="00A64103" w:rsidRDefault="0099520D" w:rsidP="009952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proofErr w:type="gramStart"/>
            <w:r w:rsidRPr="00A64103">
              <w:rPr>
                <w:bCs/>
                <w:sz w:val="28"/>
                <w:szCs w:val="28"/>
              </w:rPr>
              <w:t xml:space="preserve">7) в составе пояснительной записки к балансу учреждения на 01 января 2018 года не формировались «Сведения об остатках денежных средств учреждения» </w:t>
            </w:r>
            <w:hyperlink r:id="rId29" w:history="1">
              <w:r w:rsidRPr="00A64103">
                <w:rPr>
                  <w:bCs/>
                  <w:sz w:val="28"/>
                  <w:szCs w:val="28"/>
                </w:rPr>
                <w:t>(ф. 0503779)</w:t>
              </w:r>
            </w:hyperlink>
            <w:r w:rsidRPr="00A64103">
              <w:rPr>
                <w:bCs/>
                <w:sz w:val="28"/>
                <w:szCs w:val="28"/>
              </w:rPr>
              <w:t xml:space="preserve">, которые в соответствии с п.19 </w:t>
            </w:r>
            <w:hyperlink r:id="rId30" w:history="1">
              <w:r w:rsidRPr="00A64103">
                <w:rPr>
                  <w:bCs/>
                  <w:sz w:val="28"/>
                  <w:szCs w:val="28"/>
                </w:rPr>
                <w:t>Приказа</w:t>
              </w:r>
            </w:hyperlink>
            <w:r w:rsidRPr="00A64103">
              <w:rPr>
                <w:bCs/>
                <w:sz w:val="28"/>
                <w:szCs w:val="28"/>
              </w:rPr>
              <w:t xml:space="preserve"> Минфина России от 14.11.2017 N 189н,</w:t>
            </w:r>
            <w:r>
              <w:rPr>
                <w:bCs/>
                <w:sz w:val="28"/>
                <w:szCs w:val="28"/>
              </w:rPr>
              <w:t xml:space="preserve"> которая</w:t>
            </w:r>
            <w:r w:rsidRPr="00A64103">
              <w:rPr>
                <w:bCs/>
                <w:sz w:val="28"/>
                <w:szCs w:val="28"/>
              </w:rPr>
              <w:t xml:space="preserve"> формируется</w:t>
            </w:r>
            <w:r>
              <w:rPr>
                <w:bCs/>
                <w:sz w:val="28"/>
                <w:szCs w:val="28"/>
              </w:rPr>
              <w:t>,</w:t>
            </w:r>
            <w:r w:rsidRPr="00A64103">
              <w:rPr>
                <w:bCs/>
                <w:sz w:val="28"/>
                <w:szCs w:val="28"/>
              </w:rPr>
              <w:t xml:space="preserve"> в том числе при условии нулевых остатков денежных средств на начало и на конец отчетного периода; </w:t>
            </w:r>
            <w:proofErr w:type="gramEnd"/>
          </w:p>
          <w:p w:rsidR="0099520D" w:rsidRPr="00A64103" w:rsidRDefault="0099520D" w:rsidP="0099520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A64103">
              <w:rPr>
                <w:bCs/>
                <w:sz w:val="28"/>
                <w:szCs w:val="28"/>
              </w:rPr>
              <w:t xml:space="preserve">8) </w:t>
            </w:r>
            <w:r w:rsidRPr="00E77148">
              <w:rPr>
                <w:bCs/>
                <w:sz w:val="28"/>
                <w:szCs w:val="28"/>
              </w:rPr>
              <w:t xml:space="preserve">отсутствуют формы 0503766, 0503767, 0503771, 0503772, 0503773, 0503295, 0503790, 0503793, как и сведения об отсутствии числового значения в данных формах в разделе 5 </w:t>
            </w:r>
            <w:r w:rsidRPr="00E77148">
              <w:rPr>
                <w:sz w:val="28"/>
                <w:szCs w:val="28"/>
              </w:rPr>
              <w:t>Пояснительная</w:t>
            </w:r>
            <w:r w:rsidRPr="00A64103">
              <w:rPr>
                <w:sz w:val="28"/>
                <w:szCs w:val="28"/>
              </w:rPr>
              <w:t xml:space="preserve"> </w:t>
            </w:r>
            <w:hyperlink r:id="rId31" w:history="1">
              <w:proofErr w:type="gramStart"/>
              <w:r w:rsidRPr="00A64103">
                <w:rPr>
                  <w:sz w:val="28"/>
                  <w:szCs w:val="28"/>
                </w:rPr>
                <w:t>записк</w:t>
              </w:r>
            </w:hyperlink>
            <w:r w:rsidRPr="00A64103">
              <w:rPr>
                <w:sz w:val="28"/>
                <w:szCs w:val="28"/>
              </w:rPr>
              <w:t>а</w:t>
            </w:r>
            <w:proofErr w:type="gramEnd"/>
            <w:r w:rsidRPr="00A64103">
              <w:rPr>
                <w:sz w:val="28"/>
                <w:szCs w:val="28"/>
              </w:rPr>
              <w:t xml:space="preserve"> к Балансу (ф. 0503760).</w:t>
            </w:r>
          </w:p>
          <w:p w:rsidR="0099520D" w:rsidRPr="00A64103" w:rsidRDefault="0099520D" w:rsidP="009952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9) в нарушении </w:t>
            </w:r>
            <w:hyperlink r:id="rId32" w:history="1">
              <w:r w:rsidRPr="00A6410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ст. 9</w:t>
              </w:r>
            </w:hyperlink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 от 06.12.2011 № 402-ФЗ «О бухгалтерском учете», </w:t>
            </w:r>
            <w:proofErr w:type="spellStart"/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4.3, 5.1, 6.1. Указаний Банка России, при оформлении кассовых документов </w:t>
            </w:r>
            <w:r w:rsidRPr="00A64103">
              <w:rPr>
                <w:rFonts w:ascii="Times New Roman" w:hAnsi="Times New Roman"/>
                <w:kern w:val="1"/>
                <w:sz w:val="28"/>
                <w:szCs w:val="24"/>
              </w:rPr>
              <w:t xml:space="preserve">МБУК ЦР «ЦГДЦ «Комсомолец» 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приходных и расходных кассовых ордерах не перечисляются прилагаемые первичные и другие документы с указанием их номеров и дат составления; в расходн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кассов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ордер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указ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ывается 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 удостоверяющий личность;</w:t>
            </w:r>
          </w:p>
          <w:p w:rsidR="0099520D" w:rsidRDefault="0099520D" w:rsidP="009952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10) установлен случай списания подотчетной суммы 19,4 тыс</w:t>
            </w:r>
            <w:proofErr w:type="gramStart"/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товарному чеку № 064160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27.04.2018 за приобретенный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товар 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предпринимателя,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данным официального сайта федеральной налоговой службы (</w:t>
            </w:r>
            <w:hyperlink r:id="rId33" w:history="1">
              <w:r w:rsidRPr="00A64103">
                <w:rPr>
                  <w:rFonts w:ascii="Times New Roman" w:hAnsi="Times New Roman" w:cs="Times New Roman"/>
                  <w:sz w:val="28"/>
                  <w:szCs w:val="28"/>
                </w:rPr>
                <w:t>www.nalog.ru/rn61/</w:t>
              </w:r>
            </w:hyperlink>
            <w:r w:rsidRPr="00A641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прекратил предпринимательскую деятельность 24.09.2015;</w:t>
            </w:r>
          </w:p>
          <w:p w:rsidR="0099520D" w:rsidRPr="00A64103" w:rsidRDefault="0099520D" w:rsidP="0099520D">
            <w:pPr>
              <w:pStyle w:val="Default"/>
              <w:ind w:firstLine="540"/>
              <w:jc w:val="both"/>
              <w:rPr>
                <w:sz w:val="28"/>
                <w:szCs w:val="28"/>
              </w:rPr>
            </w:pPr>
            <w:r w:rsidRPr="00A64103">
              <w:rPr>
                <w:sz w:val="28"/>
                <w:szCs w:val="28"/>
              </w:rPr>
              <w:t>11) в  должностных инструкциях отсутствуют подписи сотрудников об  ознакомлении;</w:t>
            </w:r>
          </w:p>
          <w:p w:rsidR="0099520D" w:rsidRPr="0015306E" w:rsidRDefault="0099520D" w:rsidP="0099520D">
            <w:pPr>
              <w:ind w:left="150" w:firstLine="390"/>
              <w:jc w:val="both"/>
              <w:rPr>
                <w:sz w:val="28"/>
                <w:szCs w:val="28"/>
              </w:rPr>
            </w:pPr>
            <w:r w:rsidRPr="0015306E">
              <w:rPr>
                <w:sz w:val="28"/>
                <w:szCs w:val="28"/>
              </w:rPr>
              <w:t xml:space="preserve">12)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</w:t>
            </w:r>
            <w:r w:rsidRPr="0015306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нарушени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</w:t>
            </w:r>
            <w:r w:rsidRPr="0015306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15306E">
              <w:rPr>
                <w:sz w:val="28"/>
                <w:szCs w:val="28"/>
              </w:rPr>
              <w:t xml:space="preserve">Приказа Минкультуры РФ от  30.12.2015  № 3448   в штат МБУК ЦГДЦ «Комсомолец» введена должность «заведующий сектором кино» - 1 штатная единица, тогда как при создании сектора, утверждается не более 0,25 штатной единицы заведующего, установлено неэффективное расходование средств </w:t>
            </w:r>
            <w:r w:rsidRPr="0015306E">
              <w:rPr>
                <w:bCs/>
                <w:sz w:val="28"/>
                <w:szCs w:val="28"/>
              </w:rPr>
              <w:t>в сумме 266,1 тыс</w:t>
            </w:r>
            <w:proofErr w:type="gramStart"/>
            <w:r w:rsidRPr="0015306E">
              <w:rPr>
                <w:bCs/>
                <w:sz w:val="28"/>
                <w:szCs w:val="28"/>
              </w:rPr>
              <w:t>.р</w:t>
            </w:r>
            <w:proofErr w:type="gramEnd"/>
            <w:r w:rsidRPr="0015306E">
              <w:rPr>
                <w:bCs/>
                <w:sz w:val="28"/>
                <w:szCs w:val="28"/>
              </w:rPr>
              <w:t>ублей</w:t>
            </w:r>
            <w:r w:rsidRPr="0015306E">
              <w:rPr>
                <w:sz w:val="28"/>
                <w:szCs w:val="28"/>
              </w:rPr>
              <w:t>;</w:t>
            </w:r>
          </w:p>
          <w:p w:rsidR="0099520D" w:rsidRPr="00727C16" w:rsidRDefault="0099520D" w:rsidP="0099520D">
            <w:pPr>
              <w:pStyle w:val="Default"/>
              <w:ind w:firstLine="690"/>
              <w:jc w:val="both"/>
              <w:rPr>
                <w:color w:val="auto"/>
                <w:sz w:val="28"/>
                <w:szCs w:val="28"/>
              </w:rPr>
            </w:pPr>
            <w:r w:rsidRPr="00A64103">
              <w:rPr>
                <w:sz w:val="28"/>
                <w:szCs w:val="28"/>
              </w:rPr>
              <w:t xml:space="preserve">13) в приказе (распоряжении) от 30.01.2017 № 6-л о поощрении работников в графе вид поощрения отражено, что премия сформирована из экономии фонда заработной платы, тогда как расчет данной экономии может </w:t>
            </w:r>
            <w:r w:rsidRPr="00727C16">
              <w:rPr>
                <w:color w:val="auto"/>
                <w:sz w:val="28"/>
                <w:szCs w:val="28"/>
              </w:rPr>
              <w:t xml:space="preserve">быть произведен за определенный период (квартал, полугодие, год); </w:t>
            </w:r>
          </w:p>
          <w:p w:rsidR="0099520D" w:rsidRPr="00727C16" w:rsidRDefault="0099520D" w:rsidP="0099520D">
            <w:pPr>
              <w:pStyle w:val="1"/>
              <w:spacing w:before="0" w:after="0"/>
              <w:ind w:left="150" w:right="150" w:firstLine="54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727C16">
              <w:rPr>
                <w:b w:val="0"/>
                <w:color w:val="auto"/>
                <w:sz w:val="28"/>
                <w:szCs w:val="28"/>
              </w:rPr>
              <w:t xml:space="preserve">14) необоснованная доплата бухгалтеру в сумме 12,1 тыс. руб. за ведение предпринимательской деятельности; </w:t>
            </w:r>
          </w:p>
          <w:p w:rsidR="0099520D" w:rsidRPr="00A64103" w:rsidRDefault="0099520D" w:rsidP="0099520D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103">
              <w:rPr>
                <w:rFonts w:ascii="Times New Roman" w:hAnsi="Times New Roman" w:cs="Times New Roman"/>
                <w:sz w:val="28"/>
                <w:szCs w:val="28"/>
              </w:rPr>
              <w:t xml:space="preserve">15) должность </w:t>
            </w:r>
            <w:proofErr w:type="spellStart"/>
            <w:r w:rsidRPr="00A64103">
              <w:rPr>
                <w:rFonts w:ascii="Times New Roman" w:hAnsi="Times New Roman" w:cs="Times New Roman"/>
                <w:sz w:val="28"/>
                <w:szCs w:val="28"/>
              </w:rPr>
              <w:t>культорганизатора</w:t>
            </w:r>
            <w:proofErr w:type="spellEnd"/>
            <w:r w:rsidRPr="00A64103">
              <w:rPr>
                <w:rFonts w:ascii="Times New Roman" w:hAnsi="Times New Roman" w:cs="Times New Roman"/>
                <w:sz w:val="28"/>
                <w:szCs w:val="28"/>
              </w:rPr>
              <w:t xml:space="preserve"> замещается специалистом без соответствующего образования;</w:t>
            </w:r>
          </w:p>
          <w:p w:rsidR="0099520D" w:rsidRPr="00A64103" w:rsidRDefault="0099520D" w:rsidP="0099520D">
            <w:pPr>
              <w:ind w:firstLine="708"/>
              <w:jc w:val="both"/>
              <w:rPr>
                <w:rFonts w:eastAsia="Calibri"/>
                <w:sz w:val="28"/>
                <w:szCs w:val="28"/>
              </w:rPr>
            </w:pPr>
            <w:r w:rsidRPr="00A64103">
              <w:rPr>
                <w:rFonts w:eastAsia="Calibri"/>
                <w:color w:val="000000"/>
                <w:sz w:val="28"/>
                <w:szCs w:val="28"/>
              </w:rPr>
              <w:t>16) в</w:t>
            </w:r>
            <w:r w:rsidRPr="00A64103">
              <w:rPr>
                <w:sz w:val="28"/>
                <w:szCs w:val="28"/>
              </w:rPr>
              <w:t xml:space="preserve"> нарушение пункта 31 Инструкции по бюджетному учету 174н приобретенные строительные материалы на общую сумму 2</w:t>
            </w:r>
            <w:r>
              <w:rPr>
                <w:sz w:val="28"/>
                <w:szCs w:val="28"/>
              </w:rPr>
              <w:t>5,2</w:t>
            </w:r>
            <w:r w:rsidRPr="00A64103">
              <w:rPr>
                <w:sz w:val="28"/>
                <w:szCs w:val="28"/>
              </w:rPr>
              <w:t xml:space="preserve"> тыс</w:t>
            </w:r>
            <w:proofErr w:type="gramStart"/>
            <w:r w:rsidRPr="00A64103">
              <w:rPr>
                <w:sz w:val="28"/>
                <w:szCs w:val="28"/>
              </w:rPr>
              <w:t>.р</w:t>
            </w:r>
            <w:proofErr w:type="gramEnd"/>
            <w:r w:rsidRPr="00A64103">
              <w:rPr>
                <w:sz w:val="28"/>
                <w:szCs w:val="28"/>
              </w:rPr>
              <w:t xml:space="preserve">уб. учтены на счете аналитического учета  010536000 «Прочие материальные запасы», тогда как подлежат учету на счете </w:t>
            </w:r>
            <w:r w:rsidRPr="00A64103">
              <w:rPr>
                <w:rFonts w:eastAsia="Calibri"/>
                <w:sz w:val="28"/>
                <w:szCs w:val="28"/>
              </w:rPr>
              <w:t>010534000 «Строительные материалы - иное движимое имущество учреждения».</w:t>
            </w:r>
          </w:p>
          <w:p w:rsidR="0099520D" w:rsidRPr="00A64103" w:rsidRDefault="0099520D" w:rsidP="0099520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 w:rsidRPr="00A64103">
              <w:rPr>
                <w:bCs/>
                <w:sz w:val="28"/>
                <w:szCs w:val="28"/>
              </w:rPr>
              <w:t xml:space="preserve">17) В нарушение  п.1, п. 3  ст.9 </w:t>
            </w:r>
            <w:r w:rsidRPr="00A64103">
              <w:rPr>
                <w:sz w:val="28"/>
                <w:szCs w:val="28"/>
              </w:rPr>
              <w:t xml:space="preserve">Федерального </w:t>
            </w:r>
            <w:r w:rsidRPr="00A64103">
              <w:rPr>
                <w:sz w:val="28"/>
                <w:szCs w:val="28"/>
              </w:rPr>
              <w:lastRenderedPageBreak/>
              <w:t xml:space="preserve">закона от 06.12.2011 № 402-ФЗ «О бухгалтерском учете» </w:t>
            </w:r>
            <w:r w:rsidRPr="00A64103">
              <w:rPr>
                <w:rFonts w:eastAsia="Calibri"/>
                <w:sz w:val="28"/>
                <w:szCs w:val="28"/>
              </w:rPr>
              <w:t xml:space="preserve">к бухгалтерскому учету приняты документы, составленные до совершения хозяйственной операции; </w:t>
            </w:r>
          </w:p>
          <w:p w:rsidR="0099520D" w:rsidRPr="00A64103" w:rsidRDefault="0099520D" w:rsidP="0099520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 w:rsidRPr="00A64103">
              <w:rPr>
                <w:rFonts w:eastAsia="Calibri"/>
                <w:sz w:val="28"/>
                <w:szCs w:val="28"/>
              </w:rPr>
              <w:t>18) необоснованное списание горюче-смазочных материалов (бензин) на общую сумму 3,5 тыс. рублей;</w:t>
            </w:r>
          </w:p>
          <w:p w:rsidR="0099520D" w:rsidRPr="00A64103" w:rsidRDefault="0099520D" w:rsidP="0099520D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sz w:val="28"/>
                <w:szCs w:val="28"/>
              </w:rPr>
            </w:pPr>
            <w:r w:rsidRPr="00A64103">
              <w:rPr>
                <w:rFonts w:eastAsia="Calibri"/>
                <w:sz w:val="28"/>
                <w:szCs w:val="28"/>
              </w:rPr>
              <w:t xml:space="preserve">19) в нарушение п. 373 Инструкции № 157н, на </w:t>
            </w:r>
            <w:proofErr w:type="spellStart"/>
            <w:r w:rsidRPr="00A64103">
              <w:rPr>
                <w:rFonts w:eastAsia="Calibri"/>
                <w:sz w:val="28"/>
                <w:szCs w:val="28"/>
              </w:rPr>
              <w:t>забалансовом</w:t>
            </w:r>
            <w:proofErr w:type="spellEnd"/>
            <w:r w:rsidRPr="00A64103">
              <w:rPr>
                <w:rFonts w:eastAsia="Calibri"/>
                <w:sz w:val="28"/>
                <w:szCs w:val="28"/>
              </w:rPr>
              <w:t xml:space="preserve"> счете  21 «Основные средства стоимостью до 3000 рублей включительно в эксплуатации» по состоянию на 01.01.2018 не учтено имущество общей стоимостью 627,5 тыс. рублей.</w:t>
            </w:r>
          </w:p>
          <w:p w:rsidR="0095093F" w:rsidRPr="000203AC" w:rsidRDefault="0095093F" w:rsidP="001A22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5093F" w:rsidRPr="0010184E" w:rsidRDefault="00AE13BD" w:rsidP="00FB2290">
            <w:r>
              <w:lastRenderedPageBreak/>
              <w:t>953,8/0</w:t>
            </w:r>
          </w:p>
        </w:tc>
        <w:tc>
          <w:tcPr>
            <w:tcW w:w="1620" w:type="dxa"/>
            <w:vAlign w:val="center"/>
          </w:tcPr>
          <w:p w:rsidR="00AE13BD" w:rsidRDefault="00AE13BD" w:rsidP="00AE13BD">
            <w:pPr>
              <w:pStyle w:val="a6"/>
              <w:jc w:val="center"/>
            </w:pPr>
            <w:r>
              <w:t>Представление срок исполнения 26.10.2018</w:t>
            </w:r>
          </w:p>
          <w:p w:rsidR="0095093F" w:rsidRDefault="0095093F" w:rsidP="0045040A">
            <w:pPr>
              <w:pStyle w:val="a6"/>
              <w:jc w:val="center"/>
            </w:pPr>
          </w:p>
        </w:tc>
      </w:tr>
      <w:tr w:rsidR="00AE13BD" w:rsidRPr="001069B6" w:rsidTr="00FB2290">
        <w:trPr>
          <w:trHeight w:val="311"/>
          <w:tblCellSpacing w:w="0" w:type="dxa"/>
        </w:trPr>
        <w:tc>
          <w:tcPr>
            <w:tcW w:w="16200" w:type="dxa"/>
            <w:gridSpan w:val="9"/>
            <w:vAlign w:val="center"/>
          </w:tcPr>
          <w:p w:rsidR="00AE13BD" w:rsidRPr="001069B6" w:rsidRDefault="00AE13BD" w:rsidP="00FB2290">
            <w:pPr>
              <w:rPr>
                <w:b/>
              </w:rPr>
            </w:pPr>
            <w:r w:rsidRPr="001069B6">
              <w:rPr>
                <w:b/>
                <w:sz w:val="28"/>
                <w:szCs w:val="28"/>
              </w:rPr>
              <w:lastRenderedPageBreak/>
              <w:t>II. Сведения об основных направлениях контрольной деятельности</w:t>
            </w:r>
          </w:p>
        </w:tc>
      </w:tr>
      <w:tr w:rsidR="00AE13BD" w:rsidRPr="001069B6" w:rsidTr="00FB2290">
        <w:trPr>
          <w:trHeight w:val="1797"/>
          <w:tblCellSpacing w:w="0" w:type="dxa"/>
        </w:trPr>
        <w:tc>
          <w:tcPr>
            <w:tcW w:w="2880" w:type="dxa"/>
            <w:gridSpan w:val="2"/>
            <w:vAlign w:val="center"/>
          </w:tcPr>
          <w:p w:rsidR="00AE13BD" w:rsidRPr="001069B6" w:rsidRDefault="00AE13BD" w:rsidP="00FB2290">
            <w:pPr>
              <w:rPr>
                <w:b/>
                <w:sz w:val="28"/>
                <w:szCs w:val="28"/>
              </w:rPr>
            </w:pPr>
            <w:r w:rsidRPr="001069B6">
              <w:rPr>
                <w:b/>
                <w:sz w:val="28"/>
                <w:szCs w:val="28"/>
              </w:rPr>
              <w:t xml:space="preserve">Количество должностных лиц, осуществляющих внутренний муниципальный финансовый контроль </w:t>
            </w:r>
          </w:p>
        </w:tc>
        <w:tc>
          <w:tcPr>
            <w:tcW w:w="3060" w:type="dxa"/>
            <w:gridSpan w:val="2"/>
            <w:vAlign w:val="center"/>
          </w:tcPr>
          <w:p w:rsidR="00AE13BD" w:rsidRPr="00F7171B" w:rsidRDefault="00AE13BD" w:rsidP="00FB2290">
            <w:pPr>
              <w:rPr>
                <w:b/>
                <w:sz w:val="28"/>
                <w:szCs w:val="28"/>
              </w:rPr>
            </w:pPr>
            <w:r w:rsidRPr="00F7171B">
              <w:rPr>
                <w:b/>
                <w:sz w:val="28"/>
                <w:szCs w:val="28"/>
              </w:rPr>
              <w:t>Обеспеченность ресурсами (трудовыми, материальными и финансовыми)</w:t>
            </w:r>
          </w:p>
        </w:tc>
        <w:tc>
          <w:tcPr>
            <w:tcW w:w="3060" w:type="dxa"/>
            <w:gridSpan w:val="2"/>
            <w:vAlign w:val="center"/>
          </w:tcPr>
          <w:p w:rsidR="00AE13BD" w:rsidRPr="00975AE8" w:rsidRDefault="00AE13BD" w:rsidP="00FB2290">
            <w:pPr>
              <w:rPr>
                <w:b/>
                <w:sz w:val="28"/>
                <w:szCs w:val="28"/>
              </w:rPr>
            </w:pPr>
            <w:r w:rsidRPr="00975AE8">
              <w:rPr>
                <w:b/>
                <w:sz w:val="28"/>
                <w:szCs w:val="28"/>
              </w:rPr>
              <w:t>Мер</w:t>
            </w:r>
            <w:r>
              <w:rPr>
                <w:b/>
                <w:sz w:val="28"/>
                <w:szCs w:val="28"/>
              </w:rPr>
              <w:t>ы</w:t>
            </w:r>
            <w:r w:rsidRPr="00975AE8">
              <w:rPr>
                <w:b/>
                <w:sz w:val="28"/>
                <w:szCs w:val="28"/>
              </w:rPr>
              <w:t xml:space="preserve"> по повышению </w:t>
            </w:r>
            <w:r>
              <w:rPr>
                <w:b/>
                <w:sz w:val="28"/>
                <w:szCs w:val="28"/>
              </w:rPr>
              <w:t xml:space="preserve">профессионализма </w:t>
            </w:r>
            <w:r w:rsidRPr="00975AE8">
              <w:rPr>
                <w:b/>
                <w:sz w:val="28"/>
                <w:szCs w:val="28"/>
              </w:rPr>
              <w:t>сотрудников</w:t>
            </w:r>
          </w:p>
        </w:tc>
        <w:tc>
          <w:tcPr>
            <w:tcW w:w="7200" w:type="dxa"/>
            <w:gridSpan w:val="3"/>
            <w:vAlign w:val="center"/>
          </w:tcPr>
          <w:p w:rsidR="00AE13BD" w:rsidRPr="001069B6" w:rsidRDefault="00AE13BD" w:rsidP="00FB2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Иная деятельность сотрудников отдела по осуществлению внутреннего муниципального финансового контроля</w:t>
            </w:r>
          </w:p>
        </w:tc>
      </w:tr>
      <w:tr w:rsidR="00AE13BD" w:rsidRPr="005A7916" w:rsidTr="00FB2290">
        <w:trPr>
          <w:trHeight w:val="4374"/>
          <w:tblCellSpacing w:w="0" w:type="dxa"/>
        </w:trPr>
        <w:tc>
          <w:tcPr>
            <w:tcW w:w="2880" w:type="dxa"/>
            <w:gridSpan w:val="2"/>
            <w:vAlign w:val="center"/>
          </w:tcPr>
          <w:p w:rsidR="00AE13BD" w:rsidRPr="005A7916" w:rsidRDefault="00AE13BD" w:rsidP="00FB2290">
            <w:pPr>
              <w:jc w:val="center"/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060" w:type="dxa"/>
            <w:gridSpan w:val="2"/>
            <w:vAlign w:val="center"/>
          </w:tcPr>
          <w:p w:rsidR="00AE13BD" w:rsidRPr="005A7916" w:rsidRDefault="00AE13BD" w:rsidP="00FB2290">
            <w:pPr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t>для проведения контрольных мероприятий согласно плана контрольной работы обеспеченность ресурсам</w:t>
            </w:r>
            <w:proofErr w:type="gramStart"/>
            <w:r w:rsidRPr="005A7916">
              <w:rPr>
                <w:rFonts w:eastAsia="SimSun"/>
                <w:bCs/>
                <w:szCs w:val="28"/>
                <w:lang w:eastAsia="en-US"/>
              </w:rPr>
              <w:t>и-</w:t>
            </w:r>
            <w:proofErr w:type="gramEnd"/>
            <w:r w:rsidRPr="005A7916">
              <w:rPr>
                <w:rFonts w:eastAsia="SimSun"/>
                <w:bCs/>
                <w:szCs w:val="28"/>
                <w:lang w:eastAsia="en-US"/>
              </w:rPr>
              <w:t xml:space="preserve"> полная </w:t>
            </w:r>
          </w:p>
        </w:tc>
        <w:tc>
          <w:tcPr>
            <w:tcW w:w="3060" w:type="dxa"/>
            <w:gridSpan w:val="2"/>
            <w:vAlign w:val="center"/>
          </w:tcPr>
          <w:p w:rsidR="00AE13BD" w:rsidRPr="005A7916" w:rsidRDefault="00AE13BD" w:rsidP="00FB2290">
            <w:pPr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t>- ежедневное изучение и применение в работе действующего законодательства и изменений к нему.</w:t>
            </w:r>
          </w:p>
        </w:tc>
        <w:tc>
          <w:tcPr>
            <w:tcW w:w="7200" w:type="dxa"/>
            <w:gridSpan w:val="3"/>
            <w:vAlign w:val="center"/>
          </w:tcPr>
          <w:p w:rsidR="00AE13BD" w:rsidRPr="005A7916" w:rsidRDefault="00AE13BD" w:rsidP="00FB2290">
            <w:pPr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t>-  осуществлена подготовка Заключения на отчет об исполнении бюджета Цимлянского района за 201</w:t>
            </w:r>
            <w:r>
              <w:rPr>
                <w:rFonts w:eastAsia="SimSun"/>
                <w:bCs/>
                <w:szCs w:val="28"/>
                <w:lang w:eastAsia="en-US"/>
              </w:rPr>
              <w:t>7</w:t>
            </w:r>
            <w:r w:rsidRPr="005A7916">
              <w:rPr>
                <w:rFonts w:eastAsia="SimSun"/>
                <w:bCs/>
                <w:szCs w:val="28"/>
                <w:lang w:eastAsia="en-US"/>
              </w:rPr>
              <w:t xml:space="preserve"> год;</w:t>
            </w:r>
          </w:p>
          <w:p w:rsidR="00AE13BD" w:rsidRPr="005A7916" w:rsidRDefault="00AE13BD" w:rsidP="00FB2290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eastAsia="SimSun" w:hAnsi="Times New Roman" w:cs="Times New Roman"/>
                <w:bCs/>
                <w:sz w:val="24"/>
                <w:szCs w:val="28"/>
                <w:lang w:eastAsia="en-US"/>
              </w:rPr>
            </w:pPr>
            <w:r w:rsidRPr="005A7916">
              <w:rPr>
                <w:rFonts w:ascii="Times New Roman" w:eastAsia="SimSun" w:hAnsi="Times New Roman" w:cs="Times New Roman"/>
                <w:bCs/>
                <w:sz w:val="24"/>
                <w:szCs w:val="28"/>
                <w:lang w:eastAsia="en-US"/>
              </w:rPr>
              <w:t>-осуществляется контроль по устранению выявленных в результате контрольных мероприятий нарушений;</w:t>
            </w:r>
          </w:p>
          <w:p w:rsidR="00AE13BD" w:rsidRPr="005A7916" w:rsidRDefault="00AE13BD" w:rsidP="00FB2290">
            <w:pPr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t>-подготовка проектов нормативных актов по осуществлению внутреннего муниципального финансового контроля;</w:t>
            </w:r>
          </w:p>
          <w:p w:rsidR="00AE13BD" w:rsidRPr="005A7916" w:rsidRDefault="00AE13BD" w:rsidP="00FB2290">
            <w:pPr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t>- периодическое формирование отчетности о результатах контрольной деятельности;</w:t>
            </w:r>
          </w:p>
          <w:p w:rsidR="00AE13BD" w:rsidRPr="005A7916" w:rsidRDefault="00AE13BD" w:rsidP="00AE13BD">
            <w:pPr>
              <w:autoSpaceDE w:val="0"/>
              <w:autoSpaceDN w:val="0"/>
              <w:adjustRightInd w:val="0"/>
              <w:rPr>
                <w:rFonts w:eastAsia="SimSun"/>
                <w:bCs/>
                <w:szCs w:val="28"/>
                <w:lang w:eastAsia="en-US"/>
              </w:rPr>
            </w:pPr>
            <w:r w:rsidRPr="005A7916">
              <w:rPr>
                <w:rFonts w:eastAsia="SimSun"/>
                <w:bCs/>
                <w:szCs w:val="28"/>
                <w:lang w:eastAsia="en-US"/>
              </w:rPr>
              <w:t>- осуществляется постоянный мониторинг действующего законодательства, главным распорядителям бюджетных сре</w:t>
            </w:r>
            <w:proofErr w:type="gramStart"/>
            <w:r w:rsidRPr="005A7916">
              <w:rPr>
                <w:rFonts w:eastAsia="SimSun"/>
                <w:bCs/>
                <w:szCs w:val="28"/>
                <w:lang w:eastAsia="en-US"/>
              </w:rPr>
              <w:t>дств св</w:t>
            </w:r>
            <w:proofErr w:type="gramEnd"/>
            <w:r w:rsidRPr="005A7916">
              <w:rPr>
                <w:rFonts w:eastAsia="SimSun"/>
                <w:bCs/>
                <w:szCs w:val="28"/>
                <w:lang w:eastAsia="en-US"/>
              </w:rPr>
              <w:t>оевременно и в полном объеме доводится информация, необходимая для правомерного выполнения внутренних бюджетных процедур и выполнения мероприятий, направленных на повышение экономности и результативности использования бюджетных средств;</w:t>
            </w:r>
          </w:p>
          <w:p w:rsidR="00AE13BD" w:rsidRPr="005A7916" w:rsidRDefault="00AE13BD" w:rsidP="00AE13BD">
            <w:pPr>
              <w:pStyle w:val="Default"/>
              <w:jc w:val="both"/>
              <w:rPr>
                <w:rFonts w:eastAsia="SimSun"/>
                <w:bCs/>
                <w:color w:val="auto"/>
                <w:szCs w:val="28"/>
              </w:rPr>
            </w:pPr>
            <w:r w:rsidRPr="005A7916">
              <w:rPr>
                <w:rFonts w:eastAsia="SimSun"/>
                <w:bCs/>
                <w:color w:val="auto"/>
                <w:szCs w:val="28"/>
              </w:rPr>
              <w:t xml:space="preserve">- в целях повышения результативности и исполнительской дисциплины, сотрудниками отдела проводится обязательное предварительное согласование проектов муниципальных контрактов; </w:t>
            </w:r>
          </w:p>
          <w:p w:rsidR="00AE13BD" w:rsidRPr="005A7916" w:rsidRDefault="00AE13BD" w:rsidP="00F21CF3">
            <w:pPr>
              <w:pStyle w:val="Default"/>
              <w:jc w:val="both"/>
              <w:rPr>
                <w:rFonts w:eastAsia="SimSun"/>
                <w:bCs/>
                <w:color w:val="auto"/>
                <w:szCs w:val="28"/>
              </w:rPr>
            </w:pPr>
            <w:r w:rsidRPr="005A7916">
              <w:rPr>
                <w:rFonts w:eastAsia="SimSun"/>
                <w:bCs/>
                <w:color w:val="auto"/>
                <w:szCs w:val="28"/>
              </w:rPr>
              <w:t xml:space="preserve">- в отчетном периоде в рамках действующих муниципальных контрактов на выполнение работ,  внедрена система визуального осмотра, а так же проведение анализа и </w:t>
            </w:r>
            <w:proofErr w:type="spellStart"/>
            <w:r w:rsidRPr="005A7916">
              <w:rPr>
                <w:rFonts w:eastAsia="SimSun"/>
                <w:bCs/>
                <w:color w:val="auto"/>
                <w:szCs w:val="28"/>
              </w:rPr>
              <w:t>фотофиксации</w:t>
            </w:r>
            <w:proofErr w:type="spellEnd"/>
            <w:r w:rsidRPr="005A7916">
              <w:rPr>
                <w:rFonts w:eastAsia="SimSun"/>
                <w:bCs/>
                <w:color w:val="auto"/>
                <w:szCs w:val="28"/>
              </w:rPr>
              <w:t xml:space="preserve"> выполненных работ, что позволяет осуществлять действенный контроль на всех стадиях действия муниципального контракта;</w:t>
            </w:r>
          </w:p>
          <w:p w:rsidR="00AE13BD" w:rsidRPr="005A7916" w:rsidRDefault="00AE13BD" w:rsidP="00F21CF3">
            <w:pPr>
              <w:pStyle w:val="Default"/>
              <w:jc w:val="both"/>
              <w:rPr>
                <w:rFonts w:eastAsia="SimSun"/>
                <w:bCs/>
                <w:color w:val="auto"/>
                <w:szCs w:val="28"/>
              </w:rPr>
            </w:pPr>
            <w:r w:rsidRPr="005A7916">
              <w:rPr>
                <w:rFonts w:eastAsia="SimSun"/>
                <w:bCs/>
                <w:color w:val="auto"/>
                <w:szCs w:val="28"/>
              </w:rPr>
              <w:t>- для повышения финансовой грамотности, в том числе при использовании средств областного бюджета, с муниципальными заказчиками Цимлянского района, специалистами Администрации района регулярно осуществляются консультации по вопросам исполнения муниципальных контрактов, применения мер ответственности за неисполнение условий контрактов, порядка осуществления предварительного и последующего контроля.</w:t>
            </w:r>
          </w:p>
          <w:p w:rsidR="00AE13BD" w:rsidRPr="005A7916" w:rsidRDefault="00AE13BD" w:rsidP="00FB2290">
            <w:pPr>
              <w:rPr>
                <w:rFonts w:eastAsia="SimSun"/>
                <w:bCs/>
                <w:szCs w:val="28"/>
                <w:lang w:eastAsia="en-US"/>
              </w:rPr>
            </w:pPr>
          </w:p>
        </w:tc>
      </w:tr>
    </w:tbl>
    <w:p w:rsidR="00AE13BD" w:rsidRDefault="00AE13BD"/>
    <w:p w:rsidR="00AE13BD" w:rsidRDefault="00AE13BD"/>
    <w:p w:rsidR="00AE13BD" w:rsidRDefault="00AE13BD"/>
    <w:p w:rsidR="00AE13BD" w:rsidRDefault="00AE13BD"/>
    <w:p w:rsidR="00AE13BD" w:rsidRPr="00F7171B" w:rsidRDefault="00AE13BD" w:rsidP="00AE13BD">
      <w:pPr>
        <w:rPr>
          <w:sz w:val="28"/>
          <w:szCs w:val="28"/>
        </w:rPr>
      </w:pPr>
      <w:r w:rsidRPr="00F7171B">
        <w:rPr>
          <w:sz w:val="28"/>
          <w:szCs w:val="28"/>
        </w:rPr>
        <w:t>Главный специалист- ревизор</w:t>
      </w:r>
    </w:p>
    <w:p w:rsidR="00AE13BD" w:rsidRPr="00F7171B" w:rsidRDefault="00AE13BD" w:rsidP="00AE13BD">
      <w:pPr>
        <w:rPr>
          <w:sz w:val="28"/>
          <w:szCs w:val="28"/>
        </w:rPr>
      </w:pPr>
      <w:r w:rsidRPr="00F7171B">
        <w:rPr>
          <w:sz w:val="28"/>
          <w:szCs w:val="28"/>
        </w:rPr>
        <w:t>Финансового отдела Администрации Цимлянского района</w:t>
      </w:r>
      <w:r w:rsidRPr="00F7171B">
        <w:rPr>
          <w:sz w:val="28"/>
          <w:szCs w:val="28"/>
        </w:rPr>
        <w:tab/>
      </w:r>
      <w:r w:rsidRPr="00F7171B">
        <w:rPr>
          <w:sz w:val="28"/>
          <w:szCs w:val="28"/>
        </w:rPr>
        <w:tab/>
      </w:r>
      <w:r w:rsidRPr="00F7171B">
        <w:rPr>
          <w:sz w:val="28"/>
          <w:szCs w:val="28"/>
        </w:rPr>
        <w:tab/>
      </w:r>
      <w:r w:rsidRPr="00F7171B">
        <w:rPr>
          <w:sz w:val="28"/>
          <w:szCs w:val="28"/>
        </w:rPr>
        <w:tab/>
      </w:r>
      <w:r w:rsidRPr="00F7171B">
        <w:rPr>
          <w:sz w:val="28"/>
          <w:szCs w:val="28"/>
        </w:rPr>
        <w:tab/>
      </w:r>
      <w:r w:rsidRPr="00F7171B">
        <w:rPr>
          <w:sz w:val="28"/>
          <w:szCs w:val="28"/>
        </w:rPr>
        <w:tab/>
      </w:r>
      <w:r w:rsidRPr="00F7171B">
        <w:rPr>
          <w:sz w:val="28"/>
          <w:szCs w:val="28"/>
        </w:rPr>
        <w:tab/>
      </w:r>
      <w:r>
        <w:rPr>
          <w:sz w:val="28"/>
          <w:szCs w:val="28"/>
        </w:rPr>
        <w:t>Гришина О.В.</w:t>
      </w:r>
    </w:p>
    <w:p w:rsidR="00AE13BD" w:rsidRDefault="00AE13BD"/>
    <w:sectPr w:rsidR="00AE13BD" w:rsidSect="0091022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022A"/>
    <w:rsid w:val="00007D4F"/>
    <w:rsid w:val="000704D7"/>
    <w:rsid w:val="0010184E"/>
    <w:rsid w:val="00116138"/>
    <w:rsid w:val="001A229A"/>
    <w:rsid w:val="002767D4"/>
    <w:rsid w:val="0045040A"/>
    <w:rsid w:val="0091022A"/>
    <w:rsid w:val="0095093F"/>
    <w:rsid w:val="0099520D"/>
    <w:rsid w:val="00AE13BD"/>
    <w:rsid w:val="00BC51FB"/>
    <w:rsid w:val="00D300E4"/>
    <w:rsid w:val="00E44370"/>
    <w:rsid w:val="00F21CF3"/>
    <w:rsid w:val="00F4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02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91022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91022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NoSpacing">
    <w:name w:val="No Spacing"/>
    <w:aliases w:val="Без интервала1,для таблиц,Без интервала2"/>
    <w:link w:val="a3"/>
    <w:qFormat/>
    <w:rsid w:val="00910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qFormat/>
    <w:rsid w:val="009102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для таблиц Знак,Без интервала2 Знак,No Spacing Знак,Без интервала1 Знак"/>
    <w:link w:val="NoSpacing"/>
    <w:locked/>
    <w:rsid w:val="0091022A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2"/>
    <w:locked/>
    <w:rsid w:val="0091022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91022A"/>
    <w:pPr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ListParagraph">
    <w:name w:val="List Paragraph"/>
    <w:basedOn w:val="a"/>
    <w:rsid w:val="009102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45040A"/>
    <w:pPr>
      <w:spacing w:before="100" w:beforeAutospacing="1" w:after="100" w:afterAutospacing="1"/>
    </w:pPr>
  </w:style>
  <w:style w:type="paragraph" w:customStyle="1" w:styleId="13">
    <w:name w:val="1"/>
    <w:basedOn w:val="a"/>
    <w:rsid w:val="00116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116138"/>
    <w:pPr>
      <w:suppressAutoHyphens/>
      <w:spacing w:after="120"/>
      <w:ind w:left="283"/>
    </w:pPr>
    <w:rPr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161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List Paragraph"/>
    <w:basedOn w:val="a"/>
    <w:qFormat/>
    <w:rsid w:val="0011613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9952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99520D"/>
    <w:rPr>
      <w:color w:val="0000FF"/>
      <w:u w:val="single"/>
    </w:rPr>
  </w:style>
  <w:style w:type="paragraph" w:customStyle="1" w:styleId="Default">
    <w:name w:val="Default"/>
    <w:rsid w:val="009952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952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9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2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A2DE796AE96EB57205C40B1E1060A6070CDEBB354CAEF45787561988894013D5371E75145B693E152H" TargetMode="External"/><Relationship Id="rId13" Type="http://schemas.openxmlformats.org/officeDocument/2006/relationships/hyperlink" Target="consultantplus://offline/ref=060FAD91459D2CA3D5FAC3A22253EFEAF87054FF18CD0DF039C7367E9C7707C07609912B070DC0AFc4f2O" TargetMode="External"/><Relationship Id="rId18" Type="http://schemas.openxmlformats.org/officeDocument/2006/relationships/hyperlink" Target="consultantplus://offline/ref=E33A56658EBFF04B96CD3C4F4BA6E3232F44812D051D97F9BBC591BD803748F55415656CF329D2EEODRCP" TargetMode="External"/><Relationship Id="rId26" Type="http://schemas.openxmlformats.org/officeDocument/2006/relationships/hyperlink" Target="consultantplus://offline/ref=9696BFE267E1846131D4F65A0D6067EFC65D4030430D051E638A70A28B7137416BE7A20CC7E8C91Bm2y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E8B058CE87AEA3D72E311D8A9F6E9DAA88125728293B121BCA83DF3DF424B002EFCE67D5CD21i9F1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E747F184FA8D134957B6642D3EEBE430C0220305CA16BAD7D82945B4E358F0B948B1C75E6kDJ2N" TargetMode="External"/><Relationship Id="rId12" Type="http://schemas.openxmlformats.org/officeDocument/2006/relationships/hyperlink" Target="consultantplus://offline/ref=060FAD91459D2CA3D5FAC3A22253EFEAF87054FF18CD0DF039C7367E9C7707C07609912B070DC0AEc4f0O" TargetMode="External"/><Relationship Id="rId17" Type="http://schemas.openxmlformats.org/officeDocument/2006/relationships/hyperlink" Target="consultantplus://offline/ref=060FAD91459D2CA3D5FAC3A22253EFEAF87054FF18CD0DF039C7367E9C7707C07609912B070DC0AFc4f2O" TargetMode="External"/><Relationship Id="rId25" Type="http://schemas.openxmlformats.org/officeDocument/2006/relationships/hyperlink" Target="consultantplus://offline/ref=4FACAE63497DABBDB164B4E83C20A559F564B0995AFCAEF27F483AE38C461A41122B4B17DE930806G0f1N" TargetMode="External"/><Relationship Id="rId33" Type="http://schemas.openxmlformats.org/officeDocument/2006/relationships/hyperlink" Target="http://www.nalog.ru/rn61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0FAD91459D2CA3D5FAC3A22253EFEAF87054FF18CD0DF039C7367E9C7707C07609912B070DC0ACc4f6O" TargetMode="External"/><Relationship Id="rId20" Type="http://schemas.openxmlformats.org/officeDocument/2006/relationships/hyperlink" Target="consultantplus://offline/ref=83E8B058CE87AEA3D72E311D8A9F6E9DAA88135028293B121BCA83DF3DF424B002EFCE67D5CD27i9F4M" TargetMode="External"/><Relationship Id="rId29" Type="http://schemas.openxmlformats.org/officeDocument/2006/relationships/hyperlink" Target="consultantplus://offline/ref=E33A56658EBFF04B96CD3C4F4BA6E3232F44812D051D97F9BBC591BD803748F55415656CF329D2EEODR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747F184FA8D134957B6642D3EEBE430C0220305CA16BAD7D82945B4E358F0B948B1C75E7DB7E5DkCJ8N" TargetMode="External"/><Relationship Id="rId11" Type="http://schemas.openxmlformats.org/officeDocument/2006/relationships/hyperlink" Target="consultantplus://offline/ref=060FAD91459D2CA3D5FAC3A22253EFEAF87054FF18CD0DF039C7367E9C7707C07609912B070DC0AFc4f2O" TargetMode="External"/><Relationship Id="rId24" Type="http://schemas.openxmlformats.org/officeDocument/2006/relationships/hyperlink" Target="consultantplus://offline/ref=95803BA240D3523336DB4AF4DEC39E20B6D841FEE0E3CEEFD3F2300BC5A31A18C49097E4B5F7B36Cn3AEN" TargetMode="External"/><Relationship Id="rId32" Type="http://schemas.openxmlformats.org/officeDocument/2006/relationships/hyperlink" Target="consultantplus://offline/ref=95803BA240D3523336DB4AF4DEC39E20B6D841FEE0E3CEEFD3F2300BC5A31A18C49097E4B5F7B36Cn3AEN" TargetMode="External"/><Relationship Id="rId5" Type="http://schemas.openxmlformats.org/officeDocument/2006/relationships/hyperlink" Target="consultantplus://offline/ref=DE747F184FA8D134957B6642D3EEBE430C0220305CA16BAD7D82945B4E358F0B948B1C75E7DB7E5DkCJ7N" TargetMode="External"/><Relationship Id="rId15" Type="http://schemas.openxmlformats.org/officeDocument/2006/relationships/hyperlink" Target="consultantplus://offline/ref=060FAD91459D2CA3D5FAC3A22253EFEAF87054FF18CD0DF039C7367E9C7707C07609912B070DC0AFc4f2O" TargetMode="External"/><Relationship Id="rId23" Type="http://schemas.openxmlformats.org/officeDocument/2006/relationships/hyperlink" Target="consultantplus://offline/ref=83E8B058CE87AEA3D72E311D8A9F6E9DAA88135028293B121BCA83DF3DF424B002EFCE67D5CF24i9F0M" TargetMode="External"/><Relationship Id="rId28" Type="http://schemas.openxmlformats.org/officeDocument/2006/relationships/hyperlink" Target="consultantplus://offline/ref=EC3A2DE796AE96EB57205C40B1E1060A6070CDEBB354CAEF45787561988894013D5371E75145B693E152H" TargetMode="External"/><Relationship Id="rId10" Type="http://schemas.openxmlformats.org/officeDocument/2006/relationships/hyperlink" Target="consultantplus://offline/ref=060FAD91459D2CA3D5FAC3A22253EFEAF87054FF18CD0DF039C7367E9C7707C07609912B070DC0AEc4f6O" TargetMode="External"/><Relationship Id="rId19" Type="http://schemas.openxmlformats.org/officeDocument/2006/relationships/hyperlink" Target="consultantplus://offline/ref=AB687282409E8904D6665D51199A55F0A52F5FA2167D73CF6FA94D5C551B4F97613A3AC8F867BF9677TEP" TargetMode="External"/><Relationship Id="rId31" Type="http://schemas.openxmlformats.org/officeDocument/2006/relationships/hyperlink" Target="consultantplus://offline/ref=EC3A2DE796AE96EB57205C40B1E1060A6070CDEBB354CAEF45787561988894013D5371E75145B693E152H" TargetMode="External"/><Relationship Id="rId4" Type="http://schemas.openxmlformats.org/officeDocument/2006/relationships/hyperlink" Target="consultantplus://offline/ref=9551548717EB92F94B786BEE7C587E40D090E88F80B30A1D229DC211D2CFB56D5DA8AAE147F09E38zEK4L" TargetMode="External"/><Relationship Id="rId9" Type="http://schemas.openxmlformats.org/officeDocument/2006/relationships/hyperlink" Target="consultantplus://offline/ref=060FAD91459D2CA3D5FAC3A22253EFEAF87054FF18CD0DF039C7367E9C7707C07609912B070DC0AFc4f2O" TargetMode="External"/><Relationship Id="rId14" Type="http://schemas.openxmlformats.org/officeDocument/2006/relationships/hyperlink" Target="consultantplus://offline/ref=060FAD91459D2CA3D5FAC3A22253EFEAF87054FF18CD0DF039C7367E9C7707C07609912B070DC0ADc4f5O" TargetMode="External"/><Relationship Id="rId22" Type="http://schemas.openxmlformats.org/officeDocument/2006/relationships/hyperlink" Target="consultantplus://offline/ref=83E8B058CE87AEA3D72E311D8A9F6E9DAA88135028293B121BCA83DF3DF424B002EFCE67D5CC27i9FCM" TargetMode="External"/><Relationship Id="rId27" Type="http://schemas.openxmlformats.org/officeDocument/2006/relationships/hyperlink" Target="consultantplus://offline/ref=EEAFDB89D85F83A8146D726A0B31902A8D2034A725987203444C456AED6CD6428AB25DA3702C517EN0VDR" TargetMode="External"/><Relationship Id="rId30" Type="http://schemas.openxmlformats.org/officeDocument/2006/relationships/hyperlink" Target="consultantplus://offline/ref=AB687282409E8904D6665D51199A55F0A52F5FA2167D73CF6FA94D5C551B4F97613A3AC8F867BF9677TE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</dc:creator>
  <cp:lastModifiedBy>Myzei</cp:lastModifiedBy>
  <cp:revision>3</cp:revision>
  <dcterms:created xsi:type="dcterms:W3CDTF">2019-02-15T10:09:00Z</dcterms:created>
  <dcterms:modified xsi:type="dcterms:W3CDTF">2019-02-15T11:52:00Z</dcterms:modified>
</cp:coreProperties>
</file>