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4F" w:rsidRPr="00114D4F" w:rsidRDefault="00114D4F" w:rsidP="00114D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Ростовской области доля земельных участков с установленными границами составляет более </w:t>
      </w:r>
      <w:r w:rsidR="00FD3A3D">
        <w:rPr>
          <w:rFonts w:ascii="Times New Roman" w:hAnsi="Times New Roman" w:cs="Times New Roman"/>
          <w:b/>
          <w:sz w:val="28"/>
          <w:szCs w:val="28"/>
        </w:rPr>
        <w:t>65</w:t>
      </w:r>
      <w:r>
        <w:rPr>
          <w:rFonts w:ascii="Times New Roman" w:hAnsi="Times New Roman" w:cs="Times New Roman"/>
          <w:b/>
          <w:sz w:val="28"/>
          <w:szCs w:val="28"/>
        </w:rPr>
        <w:t>%</w:t>
      </w:r>
    </w:p>
    <w:p w:rsidR="00157F37" w:rsidRDefault="00114D4F" w:rsidP="00114D4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Ростовской области</w:t>
      </w:r>
      <w:r w:rsidRPr="00114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114D4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01.03.2019</w:t>
      </w:r>
      <w:r w:rsidRPr="00114D4F">
        <w:rPr>
          <w:rFonts w:ascii="Times New Roman" w:hAnsi="Times New Roman" w:cs="Times New Roman"/>
          <w:sz w:val="28"/>
          <w:szCs w:val="28"/>
        </w:rPr>
        <w:t xml:space="preserve"> доля учтенных в реестре недвижимости земельных участков с установленными в соответствии с действующим законодательством границами составляет </w:t>
      </w:r>
      <w:r w:rsidR="00FD3A3D">
        <w:rPr>
          <w:rFonts w:ascii="Times New Roman" w:hAnsi="Times New Roman" w:cs="Times New Roman"/>
          <w:sz w:val="28"/>
          <w:szCs w:val="28"/>
        </w:rPr>
        <w:t>65,31</w:t>
      </w:r>
      <w:r>
        <w:rPr>
          <w:rFonts w:ascii="Times New Roman" w:hAnsi="Times New Roman" w:cs="Times New Roman"/>
          <w:sz w:val="28"/>
          <w:szCs w:val="28"/>
        </w:rPr>
        <w:t>%. Согласно целевой модели «</w:t>
      </w:r>
      <w:r w:rsidRPr="00114D4F">
        <w:rPr>
          <w:rFonts w:ascii="Times New Roman" w:hAnsi="Times New Roman" w:cs="Times New Roman"/>
          <w:sz w:val="28"/>
          <w:szCs w:val="28"/>
        </w:rPr>
        <w:t>Постановка на кадастровый учет земельных участков и</w:t>
      </w:r>
      <w:r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имущества»</w:t>
      </w:r>
      <w:r w:rsidRPr="00114D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контрольное </w:t>
      </w:r>
      <w:r w:rsidRPr="00114D4F">
        <w:rPr>
          <w:rFonts w:ascii="Times New Roman" w:hAnsi="Times New Roman" w:cs="Times New Roman"/>
          <w:sz w:val="28"/>
          <w:szCs w:val="28"/>
        </w:rPr>
        <w:t xml:space="preserve">значение этого показателя </w:t>
      </w:r>
      <w:r>
        <w:rPr>
          <w:rFonts w:ascii="Times New Roman" w:hAnsi="Times New Roman" w:cs="Times New Roman"/>
          <w:sz w:val="28"/>
          <w:szCs w:val="28"/>
        </w:rPr>
        <w:t xml:space="preserve">на начало 2019 года </w:t>
      </w:r>
      <w:r w:rsidRPr="00114D4F">
        <w:rPr>
          <w:rFonts w:ascii="Times New Roman" w:hAnsi="Times New Roman" w:cs="Times New Roman"/>
          <w:sz w:val="28"/>
          <w:szCs w:val="28"/>
        </w:rPr>
        <w:t>практически достигнуто</w:t>
      </w:r>
      <w:r>
        <w:rPr>
          <w:rFonts w:ascii="Times New Roman" w:hAnsi="Times New Roman" w:cs="Times New Roman"/>
          <w:sz w:val="28"/>
          <w:szCs w:val="28"/>
        </w:rPr>
        <w:t xml:space="preserve"> (по состоянию на 31.12.2018 фактическое значение показателя </w:t>
      </w:r>
      <w:r w:rsidR="00FD3A3D">
        <w:rPr>
          <w:rFonts w:ascii="Times New Roman" w:hAnsi="Times New Roman" w:cs="Times New Roman"/>
          <w:sz w:val="28"/>
          <w:szCs w:val="28"/>
        </w:rPr>
        <w:t>65,14</w:t>
      </w:r>
      <w:r w:rsidR="00157F37">
        <w:rPr>
          <w:rFonts w:ascii="Times New Roman" w:hAnsi="Times New Roman" w:cs="Times New Roman"/>
          <w:sz w:val="28"/>
          <w:szCs w:val="28"/>
        </w:rPr>
        <w:t>% при целевом ориентире 60</w:t>
      </w:r>
      <w:r>
        <w:rPr>
          <w:rFonts w:ascii="Times New Roman" w:hAnsi="Times New Roman" w:cs="Times New Roman"/>
          <w:sz w:val="28"/>
          <w:szCs w:val="28"/>
        </w:rPr>
        <w:t>%)</w:t>
      </w:r>
      <w:r w:rsidRPr="00114D4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 w:rsidRPr="00114D4F">
        <w:rPr>
          <w:rFonts w:ascii="Times New Roman" w:hAnsi="Times New Roman" w:cs="Times New Roman"/>
          <w:sz w:val="28"/>
          <w:szCs w:val="28"/>
        </w:rPr>
        <w:t>Кроме этого, доля площади земельных участков, расположенных на т</w:t>
      </w:r>
      <w:r>
        <w:rPr>
          <w:rFonts w:ascii="Times New Roman" w:hAnsi="Times New Roman" w:cs="Times New Roman"/>
          <w:sz w:val="28"/>
          <w:szCs w:val="28"/>
        </w:rPr>
        <w:t xml:space="preserve">ерритории области и учтенных в Едином </w:t>
      </w:r>
      <w:r w:rsidR="00013FCF">
        <w:rPr>
          <w:rFonts w:ascii="Times New Roman" w:hAnsi="Times New Roman" w:cs="Times New Roman"/>
          <w:sz w:val="28"/>
          <w:szCs w:val="28"/>
        </w:rPr>
        <w:t xml:space="preserve">государственном </w:t>
      </w:r>
      <w:r>
        <w:rPr>
          <w:rFonts w:ascii="Times New Roman" w:hAnsi="Times New Roman" w:cs="Times New Roman"/>
          <w:sz w:val="28"/>
          <w:szCs w:val="28"/>
        </w:rPr>
        <w:t>реестре недвижимости</w:t>
      </w:r>
      <w:r w:rsidRPr="00114D4F">
        <w:rPr>
          <w:rFonts w:ascii="Times New Roman" w:hAnsi="Times New Roman" w:cs="Times New Roman"/>
          <w:sz w:val="28"/>
          <w:szCs w:val="28"/>
        </w:rPr>
        <w:t xml:space="preserve">, с границами, установленными в соответствии с требованиями законодательства Российской Федерации, в площади области </w:t>
      </w:r>
      <w:r w:rsidR="00157F37" w:rsidRPr="00157F37">
        <w:rPr>
          <w:rFonts w:ascii="Times New Roman" w:hAnsi="Times New Roman" w:cs="Times New Roman"/>
          <w:sz w:val="28"/>
          <w:szCs w:val="28"/>
        </w:rPr>
        <w:t>(без учета земель, покрытых поверхностными водными объектами, и земель запаса)</w:t>
      </w:r>
      <w:r w:rsidR="00157F37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B75B6D">
        <w:rPr>
          <w:rFonts w:ascii="Times New Roman" w:hAnsi="Times New Roman" w:cs="Times New Roman"/>
          <w:sz w:val="28"/>
          <w:szCs w:val="28"/>
        </w:rPr>
        <w:t>81</w:t>
      </w:r>
      <w:r w:rsidR="00157F37">
        <w:rPr>
          <w:rFonts w:ascii="Times New Roman" w:hAnsi="Times New Roman" w:cs="Times New Roman"/>
          <w:sz w:val="28"/>
          <w:szCs w:val="28"/>
        </w:rPr>
        <w:t xml:space="preserve">%, при </w:t>
      </w:r>
      <w:r w:rsidR="00157F37" w:rsidRPr="00114D4F">
        <w:rPr>
          <w:rFonts w:ascii="Times New Roman" w:hAnsi="Times New Roman" w:cs="Times New Roman"/>
          <w:sz w:val="28"/>
          <w:szCs w:val="28"/>
        </w:rPr>
        <w:t>установленном показателе целевой модели 45%.</w:t>
      </w:r>
    </w:p>
    <w:p w:rsidR="00114D4F" w:rsidRPr="00114D4F" w:rsidRDefault="00157F37" w:rsidP="00114D4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Наличие </w:t>
      </w:r>
      <w:r w:rsidR="008A4F6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реестре недвижимости</w:t>
      </w:r>
      <w:r w:rsidR="00114D4F" w:rsidRPr="00114D4F">
        <w:rPr>
          <w:rFonts w:ascii="Times New Roman" w:hAnsi="Times New Roman" w:cs="Times New Roman"/>
          <w:sz w:val="28"/>
          <w:szCs w:val="28"/>
        </w:rPr>
        <w:t xml:space="preserve"> сведений о границах земельных участков исключает ошибки при предоставлении земельных участков, способствует правильному налогообложению, препятствует возникновению нарушений в сфере земельных отношений, не позволяет возникать земельным спорам. </w:t>
      </w:r>
    </w:p>
    <w:p w:rsidR="00114D4F" w:rsidRDefault="00114D4F" w:rsidP="00114D4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4D4F" w:rsidRDefault="00114D4F" w:rsidP="00114D4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4D4F" w:rsidRDefault="00114D4F" w:rsidP="00114D4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49F7" w:rsidRDefault="005749F7" w:rsidP="003A5042">
      <w:pPr>
        <w:spacing w:after="0"/>
      </w:pPr>
    </w:p>
    <w:p w:rsidR="003A5042" w:rsidRDefault="003A5042">
      <w:pPr>
        <w:jc w:val="both"/>
      </w:pPr>
    </w:p>
    <w:sectPr w:rsidR="003A5042" w:rsidSect="00D86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C94"/>
    <w:rsid w:val="00013FCF"/>
    <w:rsid w:val="000B4DEC"/>
    <w:rsid w:val="000B73DC"/>
    <w:rsid w:val="00114D4F"/>
    <w:rsid w:val="00157F37"/>
    <w:rsid w:val="00204B33"/>
    <w:rsid w:val="0027698B"/>
    <w:rsid w:val="00393B63"/>
    <w:rsid w:val="003A5042"/>
    <w:rsid w:val="0040218E"/>
    <w:rsid w:val="005749F7"/>
    <w:rsid w:val="00682862"/>
    <w:rsid w:val="006E5628"/>
    <w:rsid w:val="006F2789"/>
    <w:rsid w:val="007061AC"/>
    <w:rsid w:val="008A4659"/>
    <w:rsid w:val="008A4F6B"/>
    <w:rsid w:val="008C71DB"/>
    <w:rsid w:val="008E2BDE"/>
    <w:rsid w:val="00912C94"/>
    <w:rsid w:val="009652D9"/>
    <w:rsid w:val="009739FA"/>
    <w:rsid w:val="00AA195C"/>
    <w:rsid w:val="00B75B6D"/>
    <w:rsid w:val="00B95786"/>
    <w:rsid w:val="00B9679B"/>
    <w:rsid w:val="00D86FDA"/>
    <w:rsid w:val="00E8268A"/>
    <w:rsid w:val="00ED7247"/>
    <w:rsid w:val="00FD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042"/>
    <w:rPr>
      <w:color w:val="0000FF" w:themeColor="hyperlink"/>
      <w:u w:val="single"/>
    </w:rPr>
  </w:style>
  <w:style w:type="character" w:customStyle="1" w:styleId="FontStyle31">
    <w:name w:val="Font Style31"/>
    <w:basedOn w:val="a0"/>
    <w:uiPriority w:val="99"/>
    <w:rsid w:val="00ED7247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114D4F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OSPolovinkina</dc:creator>
  <cp:lastModifiedBy>OMRudyuk</cp:lastModifiedBy>
  <cp:revision>7</cp:revision>
  <dcterms:created xsi:type="dcterms:W3CDTF">2019-03-18T13:37:00Z</dcterms:created>
  <dcterms:modified xsi:type="dcterms:W3CDTF">2019-03-20T06:46:00Z</dcterms:modified>
</cp:coreProperties>
</file>