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65" w:rsidRPr="00491856" w:rsidRDefault="003225B6" w:rsidP="0075566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Как </w:t>
      </w:r>
      <w:r w:rsidRPr="00491856">
        <w:rPr>
          <w:b/>
          <w:sz w:val="28"/>
          <w:szCs w:val="28"/>
        </w:rPr>
        <w:t>самим</w:t>
      </w:r>
      <w:r>
        <w:rPr>
          <w:b/>
          <w:sz w:val="28"/>
          <w:szCs w:val="28"/>
        </w:rPr>
        <w:t xml:space="preserve"> рассчитать н</w:t>
      </w:r>
      <w:r w:rsidR="00755665" w:rsidRPr="00491856">
        <w:rPr>
          <w:b/>
          <w:sz w:val="28"/>
          <w:szCs w:val="28"/>
        </w:rPr>
        <w:t xml:space="preserve">алог на имущество </w:t>
      </w:r>
    </w:p>
    <w:p w:rsidR="00755665" w:rsidRDefault="00755665" w:rsidP="00755665">
      <w:pPr>
        <w:ind w:firstLine="708"/>
        <w:jc w:val="both"/>
        <w:rPr>
          <w:sz w:val="26"/>
          <w:szCs w:val="26"/>
        </w:rPr>
      </w:pPr>
    </w:p>
    <w:p w:rsidR="00755665" w:rsidRPr="008B2C52" w:rsidRDefault="00755665" w:rsidP="00163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52">
        <w:rPr>
          <w:sz w:val="28"/>
          <w:szCs w:val="28"/>
        </w:rPr>
        <w:t xml:space="preserve">С 1 января 2019 года начисление имущественных налогов </w:t>
      </w:r>
      <w:bookmarkStart w:id="0" w:name="_GoBack"/>
      <w:bookmarkEnd w:id="0"/>
      <w:r w:rsidRPr="008B2C52">
        <w:rPr>
          <w:sz w:val="28"/>
          <w:szCs w:val="28"/>
        </w:rPr>
        <w:t xml:space="preserve">физических </w:t>
      </w:r>
      <w:r w:rsidRPr="00554197">
        <w:rPr>
          <w:sz w:val="28"/>
          <w:szCs w:val="28"/>
        </w:rPr>
        <w:t>лиц  за</w:t>
      </w:r>
      <w:r w:rsidRPr="008B2C52">
        <w:rPr>
          <w:sz w:val="28"/>
          <w:szCs w:val="28"/>
        </w:rPr>
        <w:t xml:space="preserve"> 2018 год в  Ростовской области впервые осуществляется исходя из кадастровой стоимости объектов налогообложения. </w:t>
      </w:r>
    </w:p>
    <w:p w:rsidR="00755665" w:rsidRDefault="00755665" w:rsidP="00163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52">
        <w:rPr>
          <w:sz w:val="28"/>
          <w:szCs w:val="28"/>
        </w:rPr>
        <w:t xml:space="preserve">Переход на кадастровую стоимость будет происходить поэтапно и с учетом особенностей различных групп населения в целях соблюдения принципов социальной справедливости.  Так, законодатель предусмотрел ряд мер, </w:t>
      </w:r>
      <w:r w:rsidR="005D3EE4">
        <w:rPr>
          <w:sz w:val="28"/>
          <w:szCs w:val="28"/>
        </w:rPr>
        <w:t>облегчающих налоговую нагрузку</w:t>
      </w:r>
      <w:r w:rsidR="005D3EE4" w:rsidRPr="005D3EE4">
        <w:rPr>
          <w:sz w:val="28"/>
          <w:szCs w:val="28"/>
        </w:rPr>
        <w:t xml:space="preserve"> </w:t>
      </w:r>
      <w:r w:rsidR="005D3EE4" w:rsidRPr="00554197">
        <w:rPr>
          <w:sz w:val="28"/>
          <w:szCs w:val="28"/>
        </w:rPr>
        <w:t>–</w:t>
      </w:r>
      <w:r w:rsidRPr="008B2C52">
        <w:rPr>
          <w:sz w:val="28"/>
          <w:szCs w:val="28"/>
        </w:rPr>
        <w:t xml:space="preserve"> таких, как налоговый вычет на дома, квартиры, комнаты, льготы и т. п. </w:t>
      </w:r>
    </w:p>
    <w:p w:rsidR="00700161" w:rsidRPr="00700161" w:rsidRDefault="00700161" w:rsidP="00163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161">
        <w:rPr>
          <w:sz w:val="28"/>
          <w:szCs w:val="28"/>
        </w:rPr>
        <w:t xml:space="preserve">В чем отличие </w:t>
      </w:r>
      <w:r w:rsidR="00500422" w:rsidRPr="00076327">
        <w:rPr>
          <w:sz w:val="28"/>
          <w:szCs w:val="28"/>
        </w:rPr>
        <w:t xml:space="preserve">кадастровой стоимости от </w:t>
      </w:r>
      <w:r w:rsidRPr="00076327">
        <w:rPr>
          <w:sz w:val="28"/>
          <w:szCs w:val="28"/>
        </w:rPr>
        <w:t>рыночной</w:t>
      </w:r>
      <w:r w:rsidRPr="00700161">
        <w:rPr>
          <w:sz w:val="28"/>
          <w:szCs w:val="28"/>
        </w:rPr>
        <w:t>? Как она влияет на ваши налоги? Что делать, если вы не согласны с величиной кадастровой стоимости квартиры,  дома или земельного участка?</w:t>
      </w:r>
    </w:p>
    <w:p w:rsidR="00700161" w:rsidRDefault="00700161" w:rsidP="00163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161">
        <w:rPr>
          <w:sz w:val="28"/>
          <w:szCs w:val="28"/>
        </w:rPr>
        <w:t>Кадаст</w:t>
      </w:r>
      <w:r w:rsidR="008C13D2">
        <w:rPr>
          <w:sz w:val="28"/>
          <w:szCs w:val="28"/>
        </w:rPr>
        <w:t xml:space="preserve">ровая стоимость – это стоимость, </w:t>
      </w:r>
      <w:r w:rsidRPr="00700161">
        <w:rPr>
          <w:sz w:val="28"/>
          <w:szCs w:val="28"/>
        </w:rPr>
        <w:t>установленная в результате проведения государственной кадастровой оценки объектов недвижимости независимым оценщиком по существующим методикам; её результаты утверждаются региональными или местными органами власти;</w:t>
      </w:r>
      <w:r w:rsidR="008C13D2">
        <w:rPr>
          <w:sz w:val="28"/>
          <w:szCs w:val="28"/>
        </w:rPr>
        <w:t xml:space="preserve"> </w:t>
      </w:r>
      <w:r w:rsidRPr="00700161">
        <w:rPr>
          <w:sz w:val="28"/>
          <w:szCs w:val="28"/>
        </w:rPr>
        <w:t>установленная в результате рассмотрения споров о результатах определения кадастровой стоимости;</w:t>
      </w:r>
      <w:r w:rsidR="005D3EE4" w:rsidRPr="005D3EE4">
        <w:rPr>
          <w:sz w:val="28"/>
          <w:szCs w:val="28"/>
        </w:rPr>
        <w:t xml:space="preserve"> </w:t>
      </w:r>
      <w:r w:rsidRPr="00700161">
        <w:rPr>
          <w:sz w:val="28"/>
          <w:szCs w:val="28"/>
        </w:rPr>
        <w:t>определенная при осуществлении государственного кадастрового учета ранее не учтенных объектов недвижимости, включения в Единый государственный реестр недвижимости (ЕГРН) сведений о ранее учтенном объекте недвижимости или внесения в ЕГРН соответствующих сведений при изменении качественных и (или) количественных характеристик объектов недвижимости, влекущем за собой изменение их кадастровой стоимости.</w:t>
      </w:r>
    </w:p>
    <w:p w:rsidR="00700161" w:rsidRPr="00700161" w:rsidRDefault="00700161" w:rsidP="00163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161">
        <w:rPr>
          <w:sz w:val="28"/>
          <w:szCs w:val="28"/>
        </w:rPr>
        <w:t>Сведения о кадастровой стоимости вносятся в ЕГРН и являются основой для расчета налога на землю, а также на имущество физических и юридических лиц.</w:t>
      </w:r>
    </w:p>
    <w:p w:rsidR="00700161" w:rsidRPr="00700161" w:rsidRDefault="00700161" w:rsidP="00163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161">
        <w:rPr>
          <w:sz w:val="28"/>
          <w:szCs w:val="28"/>
        </w:rPr>
        <w:t>Если кадастровая стоимость превышает рыночную, собственник вынужден будет платить завышенные налоги. В таких случаях разумно пересмотреть кадастровую стоимость объекта. Законом предусмотрено два основания для пересмотра кадастровой стоимости:</w:t>
      </w:r>
    </w:p>
    <w:p w:rsidR="00700161" w:rsidRPr="008B2C52" w:rsidRDefault="00700161" w:rsidP="00163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161">
        <w:rPr>
          <w:sz w:val="28"/>
          <w:szCs w:val="28"/>
        </w:rPr>
        <w:t>Первое – недостоверность сведений об объекте недвижимости, использованных при определении его кадастровой стоимости. К примеру, неверно учтена площадь здания. Второе – отличие кадастровой стоимости от рыночной.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B2C52">
        <w:rPr>
          <w:sz w:val="28"/>
          <w:szCs w:val="28"/>
        </w:rPr>
        <w:t xml:space="preserve"> На сайте Федеральной налоговой службы работает сервис «Налоговый калькулятор – Расчет земельного налога и налога на имущество физических лиц». С его помощью плательщики могут рассчитать предполагаемую к уплате сумму  налогов </w:t>
      </w:r>
      <w:r w:rsidRPr="008B2C52">
        <w:rPr>
          <w:rFonts w:eastAsia="Calibri"/>
          <w:bCs/>
          <w:sz w:val="28"/>
          <w:szCs w:val="28"/>
          <w:lang w:eastAsia="en-US"/>
        </w:rPr>
        <w:t>на недвижимость и землю, исчисленную уже  по кадастровой стоимости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B2C52">
        <w:rPr>
          <w:rFonts w:eastAsia="Calibri"/>
          <w:bCs/>
          <w:sz w:val="28"/>
          <w:szCs w:val="28"/>
          <w:lang w:eastAsia="en-US"/>
        </w:rPr>
        <w:t>Для расчета нужно указать: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B2C52">
        <w:rPr>
          <w:rFonts w:eastAsia="Calibri"/>
          <w:bCs/>
          <w:sz w:val="28"/>
          <w:szCs w:val="28"/>
          <w:lang w:eastAsia="en-US"/>
        </w:rPr>
        <w:t>- год, за который требуется определить налог;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B2C52">
        <w:rPr>
          <w:rFonts w:eastAsia="Calibri"/>
          <w:bCs/>
          <w:sz w:val="28"/>
          <w:szCs w:val="28"/>
          <w:lang w:eastAsia="en-US"/>
        </w:rPr>
        <w:t>- регион, где находится недвижимость;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B2C52">
        <w:rPr>
          <w:rFonts w:eastAsia="Calibri"/>
          <w:bCs/>
          <w:sz w:val="28"/>
          <w:szCs w:val="28"/>
          <w:lang w:eastAsia="en-US"/>
        </w:rPr>
        <w:t>- кадастровый номер объекта. Его можно уточнить на сайте Росреестра</w:t>
      </w:r>
      <w:r w:rsidRPr="008B2C52">
        <w:rPr>
          <w:rFonts w:eastAsia="Calibri"/>
          <w:bCs/>
          <w:i/>
          <w:iCs/>
          <w:sz w:val="28"/>
          <w:szCs w:val="28"/>
          <w:lang w:eastAsia="en-US"/>
        </w:rPr>
        <w:t xml:space="preserve"> (https://rosreestr.ru/ -&gt; Справочная информация по объектам недвижимости в режиме </w:t>
      </w:r>
      <w:proofErr w:type="spellStart"/>
      <w:r w:rsidRPr="008B2C52">
        <w:rPr>
          <w:rFonts w:eastAsia="Calibri"/>
          <w:bCs/>
          <w:i/>
          <w:iCs/>
          <w:sz w:val="28"/>
          <w:szCs w:val="28"/>
          <w:lang w:eastAsia="en-US"/>
        </w:rPr>
        <w:t>online</w:t>
      </w:r>
      <w:proofErr w:type="spellEnd"/>
      <w:r w:rsidRPr="008B2C52">
        <w:rPr>
          <w:rFonts w:eastAsia="Calibri"/>
          <w:bCs/>
          <w:i/>
          <w:iCs/>
          <w:sz w:val="28"/>
          <w:szCs w:val="28"/>
          <w:lang w:eastAsia="en-US"/>
        </w:rPr>
        <w:t>)</w:t>
      </w:r>
      <w:r w:rsidRPr="008B2C52">
        <w:rPr>
          <w:rFonts w:eastAsia="Calibri"/>
          <w:bCs/>
          <w:sz w:val="28"/>
          <w:szCs w:val="28"/>
          <w:lang w:eastAsia="en-US"/>
        </w:rPr>
        <w:t xml:space="preserve">, указав полный адрес объекта. </w:t>
      </w:r>
    </w:p>
    <w:p w:rsidR="00755665" w:rsidRPr="008B2C52" w:rsidRDefault="00500422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Поле </w:t>
      </w:r>
      <w:r w:rsidRPr="00871A43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К</w:t>
      </w:r>
      <w:r w:rsidR="00755665" w:rsidRPr="008B2C52">
        <w:rPr>
          <w:rFonts w:eastAsia="Calibri"/>
          <w:bCs/>
          <w:sz w:val="28"/>
          <w:szCs w:val="28"/>
          <w:lang w:eastAsia="en-US"/>
        </w:rPr>
        <w:t>адастровая стоимость</w:t>
      </w:r>
      <w:r w:rsidRPr="00871A43">
        <w:rPr>
          <w:rFonts w:eastAsia="Calibri"/>
          <w:bCs/>
          <w:sz w:val="28"/>
          <w:szCs w:val="28"/>
          <w:lang w:eastAsia="en-US"/>
        </w:rPr>
        <w:t>»</w:t>
      </w:r>
      <w:r w:rsidR="00755665" w:rsidRPr="008B2C52">
        <w:rPr>
          <w:rFonts w:eastAsia="Calibri"/>
          <w:bCs/>
          <w:sz w:val="28"/>
          <w:szCs w:val="28"/>
          <w:lang w:eastAsia="en-US"/>
        </w:rPr>
        <w:t xml:space="preserve"> калькулятор заполнит автоматически  на основании данных сайта Росреестра;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B2C52">
        <w:rPr>
          <w:rFonts w:eastAsia="Calibri"/>
          <w:bCs/>
          <w:sz w:val="28"/>
          <w:szCs w:val="28"/>
          <w:lang w:eastAsia="en-US"/>
        </w:rPr>
        <w:lastRenderedPageBreak/>
        <w:t>- сумму налога</w:t>
      </w:r>
      <w:r w:rsidR="00500422" w:rsidRPr="00871A43">
        <w:rPr>
          <w:rFonts w:eastAsia="Calibri"/>
          <w:bCs/>
          <w:sz w:val="28"/>
          <w:szCs w:val="28"/>
          <w:lang w:eastAsia="en-US"/>
        </w:rPr>
        <w:t>,</w:t>
      </w:r>
      <w:r w:rsidRPr="008B2C52">
        <w:rPr>
          <w:rFonts w:eastAsia="Calibri"/>
          <w:bCs/>
          <w:sz w:val="28"/>
          <w:szCs w:val="28"/>
          <w:lang w:eastAsia="en-US"/>
        </w:rPr>
        <w:t xml:space="preserve"> исходя из инвентаризационной стоимости за последний год, когда по объектам недвижимости, расположенным на данной территории, налог исчислялся по инвентаризационной стоимости. Для Ростовской области это 2017 год. Сумму налога за 2017</w:t>
      </w:r>
      <w:r w:rsidR="00500422">
        <w:rPr>
          <w:rFonts w:eastAsia="Calibri"/>
          <w:bCs/>
          <w:sz w:val="28"/>
          <w:szCs w:val="28"/>
          <w:lang w:eastAsia="en-US"/>
        </w:rPr>
        <w:t xml:space="preserve"> </w:t>
      </w:r>
      <w:r w:rsidR="00500422" w:rsidRPr="00871A43">
        <w:rPr>
          <w:rFonts w:eastAsia="Calibri"/>
          <w:bCs/>
          <w:sz w:val="28"/>
          <w:szCs w:val="28"/>
          <w:lang w:eastAsia="en-US"/>
        </w:rPr>
        <w:t>год</w:t>
      </w:r>
      <w:r w:rsidRPr="008B2C52">
        <w:rPr>
          <w:rFonts w:eastAsia="Calibri"/>
          <w:bCs/>
          <w:sz w:val="28"/>
          <w:szCs w:val="28"/>
          <w:lang w:eastAsia="en-US"/>
        </w:rPr>
        <w:t xml:space="preserve"> и нужно внести в поле сервиса. Если же ранее налог никогда не рассчитывали</w:t>
      </w:r>
      <w:r w:rsidR="00500422" w:rsidRPr="00871A43">
        <w:rPr>
          <w:rFonts w:eastAsia="Calibri"/>
          <w:bCs/>
          <w:sz w:val="28"/>
          <w:szCs w:val="28"/>
          <w:lang w:eastAsia="en-US"/>
        </w:rPr>
        <w:t>,</w:t>
      </w:r>
      <w:r w:rsidRPr="008B2C52">
        <w:rPr>
          <w:rFonts w:eastAsia="Calibri"/>
          <w:bCs/>
          <w:sz w:val="28"/>
          <w:szCs w:val="28"/>
          <w:lang w:eastAsia="en-US"/>
        </w:rPr>
        <w:t xml:space="preserve"> исходя из инвентаризационной стоимости имущества, в поле указывается «0». Это поле обязательно для заполнения;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B2C52">
        <w:rPr>
          <w:rFonts w:eastAsia="Calibri"/>
          <w:bCs/>
          <w:sz w:val="28"/>
          <w:szCs w:val="28"/>
          <w:lang w:eastAsia="en-US"/>
        </w:rPr>
        <w:t>- площадь и вид объекта недвижимости (квартира, жилой дом, гараж и т.д.). Сервис должен проставить эти данные автоматически по данным Росреестра. Если нет – сведения нужно ввести  вручную;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B2C52">
        <w:rPr>
          <w:rFonts w:eastAsia="Calibri"/>
          <w:bCs/>
          <w:sz w:val="28"/>
          <w:szCs w:val="28"/>
          <w:lang w:eastAsia="en-US"/>
        </w:rPr>
        <w:t>- размер доли.  Доля указывается в виде простой дроби, к примеру</w:t>
      </w:r>
      <w:r w:rsidR="00500422" w:rsidRPr="00871A43">
        <w:rPr>
          <w:rFonts w:eastAsia="Calibri"/>
          <w:bCs/>
          <w:sz w:val="28"/>
          <w:szCs w:val="28"/>
          <w:lang w:eastAsia="en-US"/>
        </w:rPr>
        <w:t>:</w:t>
      </w:r>
      <w:r w:rsidRPr="008B2C52">
        <w:rPr>
          <w:rFonts w:eastAsia="Calibri"/>
          <w:bCs/>
          <w:sz w:val="28"/>
          <w:szCs w:val="28"/>
          <w:lang w:eastAsia="en-US"/>
        </w:rPr>
        <w:t xml:space="preserve"> 1/2, а если собственник у объекта один, то ставится 1;</w:t>
      </w:r>
    </w:p>
    <w:p w:rsidR="00755665" w:rsidRPr="008B2C52" w:rsidRDefault="00500422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период владения </w:t>
      </w:r>
      <w:r w:rsidRPr="00871A43">
        <w:rPr>
          <w:sz w:val="28"/>
          <w:szCs w:val="28"/>
        </w:rPr>
        <w:t>–</w:t>
      </w:r>
      <w:r w:rsidR="00755665" w:rsidRPr="008B2C52">
        <w:rPr>
          <w:rFonts w:eastAsia="Calibri"/>
          <w:bCs/>
          <w:sz w:val="28"/>
          <w:szCs w:val="28"/>
          <w:lang w:eastAsia="en-US"/>
        </w:rPr>
        <w:t xml:space="preserve"> число полных месяцев владения объектом недвижимости; 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B2C52">
        <w:rPr>
          <w:rFonts w:eastAsia="Calibri"/>
          <w:bCs/>
          <w:sz w:val="28"/>
          <w:szCs w:val="28"/>
          <w:lang w:eastAsia="en-US"/>
        </w:rPr>
        <w:t>- налоговый вычет в кв. метрах. Сервис определяет его сам. Вычет зависит от вида объекта недвижимости. К примеру, в отношении квартир он составляет 20 кв. м от общей площади.</w:t>
      </w:r>
    </w:p>
    <w:p w:rsidR="00755665" w:rsidRPr="008B2C52" w:rsidRDefault="00755665" w:rsidP="001632D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B2C52">
        <w:rPr>
          <w:rFonts w:eastAsia="Calibri"/>
          <w:bCs/>
          <w:color w:val="000000"/>
          <w:sz w:val="28"/>
          <w:szCs w:val="28"/>
          <w:lang w:eastAsia="en-US"/>
        </w:rPr>
        <w:t xml:space="preserve">- ставку налога  сервис тоже подставляет из сервиса ФНС </w:t>
      </w:r>
      <w:r w:rsidR="00500422" w:rsidRPr="00871A43">
        <w:rPr>
          <w:sz w:val="28"/>
          <w:szCs w:val="28"/>
        </w:rPr>
        <w:t>–</w:t>
      </w:r>
      <w:r w:rsidR="00500422" w:rsidRPr="00871A43">
        <w:rPr>
          <w:rFonts w:eastAsia="Calibri"/>
          <w:bCs/>
          <w:color w:val="000000"/>
          <w:sz w:val="28"/>
          <w:szCs w:val="28"/>
          <w:lang w:eastAsia="en-US"/>
        </w:rPr>
        <w:t xml:space="preserve"> «</w:t>
      </w:r>
      <w:r w:rsidRPr="008B2C52">
        <w:rPr>
          <w:rFonts w:eastAsia="Calibri"/>
          <w:bCs/>
          <w:color w:val="000000"/>
          <w:sz w:val="28"/>
          <w:szCs w:val="28"/>
          <w:lang w:eastAsia="en-US"/>
        </w:rPr>
        <w:t>Справочная информация о ставках и льготах по имущественным налогам</w:t>
      </w:r>
      <w:r w:rsidR="00500422" w:rsidRPr="00871A43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8B2C52">
        <w:rPr>
          <w:rFonts w:eastAsia="Calibri"/>
          <w:bCs/>
          <w:color w:val="000000"/>
          <w:sz w:val="28"/>
          <w:szCs w:val="28"/>
          <w:lang w:eastAsia="en-US"/>
        </w:rPr>
        <w:t xml:space="preserve">. При отсутствии  в сервисе  сведений о ставке по конкретному муниципальному образованию по умолчанию налог считается исходя из базовой ставки 0,1%, установленной </w:t>
      </w:r>
      <w:hyperlink r:id="rId6" w:history="1">
        <w:r w:rsidRPr="008B2C52">
          <w:rPr>
            <w:rFonts w:eastAsia="Calibri"/>
            <w:bCs/>
            <w:color w:val="000000"/>
            <w:sz w:val="28"/>
            <w:szCs w:val="28"/>
            <w:lang w:eastAsia="en-US"/>
          </w:rPr>
          <w:t>НК</w:t>
        </w:r>
      </w:hyperlink>
      <w:r w:rsidRPr="008B2C52">
        <w:rPr>
          <w:rFonts w:eastAsia="Calibri"/>
          <w:bCs/>
          <w:color w:val="000000"/>
          <w:sz w:val="28"/>
          <w:szCs w:val="28"/>
          <w:lang w:eastAsia="en-US"/>
        </w:rPr>
        <w:t xml:space="preserve"> РФ;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B2C52">
        <w:rPr>
          <w:rFonts w:eastAsia="Calibri"/>
          <w:bCs/>
          <w:color w:val="000000"/>
          <w:sz w:val="28"/>
          <w:szCs w:val="28"/>
          <w:lang w:eastAsia="en-US"/>
        </w:rPr>
        <w:t xml:space="preserve">- размер льготы в процентах. Если льгота не положена, в поле оставляется «0». В этом калькуляторе (в отличие от сервиса по расчету транспортного налога) списка льготных категорий граждан нет. Но через сервис </w:t>
      </w:r>
      <w:r w:rsidR="00500422" w:rsidRPr="00871A43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8B2C52">
        <w:rPr>
          <w:rFonts w:eastAsia="Calibri"/>
          <w:bCs/>
          <w:color w:val="000000"/>
          <w:sz w:val="28"/>
          <w:szCs w:val="28"/>
          <w:lang w:eastAsia="en-US"/>
        </w:rPr>
        <w:t>Справочная информация о ставках и льготах по имущественным налогам</w:t>
      </w:r>
      <w:r w:rsidR="00500422" w:rsidRPr="00871A43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8B2C52">
        <w:rPr>
          <w:rFonts w:eastAsia="Calibri"/>
          <w:bCs/>
          <w:color w:val="000000"/>
          <w:sz w:val="28"/>
          <w:szCs w:val="28"/>
          <w:lang w:eastAsia="en-US"/>
        </w:rPr>
        <w:t xml:space="preserve">  налогоплательщик может проверить наличие или отсутствие права на льготу.</w:t>
      </w:r>
    </w:p>
    <w:p w:rsidR="00755665" w:rsidRPr="008B2C52" w:rsidRDefault="00755665" w:rsidP="001632D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B2C52">
        <w:rPr>
          <w:rFonts w:eastAsia="Calibri"/>
          <w:bCs/>
          <w:sz w:val="28"/>
          <w:szCs w:val="28"/>
          <w:lang w:eastAsia="en-US"/>
        </w:rPr>
        <w:t xml:space="preserve">В итоге сервис </w:t>
      </w:r>
      <w:r w:rsidR="00500422" w:rsidRPr="00871A43">
        <w:rPr>
          <w:rFonts w:eastAsia="Calibri"/>
          <w:bCs/>
          <w:sz w:val="28"/>
          <w:szCs w:val="28"/>
          <w:lang w:eastAsia="en-US"/>
        </w:rPr>
        <w:t>выдает</w:t>
      </w:r>
      <w:r w:rsidRPr="008B2C52">
        <w:rPr>
          <w:rFonts w:eastAsia="Calibri"/>
          <w:bCs/>
          <w:sz w:val="28"/>
          <w:szCs w:val="28"/>
          <w:lang w:eastAsia="en-US"/>
        </w:rPr>
        <w:t xml:space="preserve"> сумму налога к уплате.</w:t>
      </w:r>
    </w:p>
    <w:p w:rsidR="00755665" w:rsidRPr="008B2C52" w:rsidRDefault="00755665" w:rsidP="001632DC">
      <w:pPr>
        <w:rPr>
          <w:rFonts w:ascii="Calibri" w:eastAsia="Calibri" w:hAnsi="Calibri"/>
          <w:sz w:val="28"/>
          <w:szCs w:val="28"/>
          <w:lang w:eastAsia="en-US"/>
        </w:rPr>
      </w:pPr>
    </w:p>
    <w:p w:rsidR="00755665" w:rsidRPr="008B2C52" w:rsidRDefault="00755665" w:rsidP="00755665">
      <w:pPr>
        <w:spacing w:line="360" w:lineRule="auto"/>
        <w:rPr>
          <w:sz w:val="28"/>
          <w:szCs w:val="28"/>
        </w:rPr>
      </w:pPr>
    </w:p>
    <w:p w:rsidR="00755665" w:rsidRPr="008B2C52" w:rsidRDefault="00755665" w:rsidP="00755665">
      <w:pPr>
        <w:rPr>
          <w:sz w:val="28"/>
          <w:szCs w:val="28"/>
        </w:rPr>
      </w:pPr>
    </w:p>
    <w:p w:rsidR="00C61CFC" w:rsidRDefault="00C61CFC"/>
    <w:sectPr w:rsidR="00C61CFC" w:rsidSect="00E527C8">
      <w:headerReference w:type="even" r:id="rId7"/>
      <w:headerReference w:type="default" r:id="rId8"/>
      <w:pgSz w:w="11906" w:h="16838"/>
      <w:pgMar w:top="709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77" w:rsidRDefault="002A5F77" w:rsidP="00B468CE">
      <w:r>
        <w:separator/>
      </w:r>
    </w:p>
  </w:endnote>
  <w:endnote w:type="continuationSeparator" w:id="0">
    <w:p w:rsidR="002A5F77" w:rsidRDefault="002A5F77" w:rsidP="00B4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77" w:rsidRDefault="002A5F77" w:rsidP="00B468CE">
      <w:r>
        <w:separator/>
      </w:r>
    </w:p>
  </w:footnote>
  <w:footnote w:type="continuationSeparator" w:id="0">
    <w:p w:rsidR="002A5F77" w:rsidRDefault="002A5F77" w:rsidP="00B46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C4" w:rsidRDefault="00705F40" w:rsidP="00EB31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32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FC4" w:rsidRDefault="002A5F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C4" w:rsidRDefault="00705F40" w:rsidP="00EB31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32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A43">
      <w:rPr>
        <w:rStyle w:val="a5"/>
        <w:noProof/>
      </w:rPr>
      <w:t>2</w:t>
    </w:r>
    <w:r>
      <w:rPr>
        <w:rStyle w:val="a5"/>
      </w:rPr>
      <w:fldChar w:fldCharType="end"/>
    </w:r>
  </w:p>
  <w:p w:rsidR="00533FC4" w:rsidRDefault="002A5F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665"/>
    <w:rsid w:val="00076327"/>
    <w:rsid w:val="001540FD"/>
    <w:rsid w:val="001632DC"/>
    <w:rsid w:val="002A5F77"/>
    <w:rsid w:val="003225B6"/>
    <w:rsid w:val="00500422"/>
    <w:rsid w:val="00554197"/>
    <w:rsid w:val="005D3EE4"/>
    <w:rsid w:val="00700161"/>
    <w:rsid w:val="00705F40"/>
    <w:rsid w:val="00755665"/>
    <w:rsid w:val="00871A43"/>
    <w:rsid w:val="008C13D2"/>
    <w:rsid w:val="00947D86"/>
    <w:rsid w:val="00B468CE"/>
    <w:rsid w:val="00B64DE5"/>
    <w:rsid w:val="00C05724"/>
    <w:rsid w:val="00C61CFC"/>
    <w:rsid w:val="00D20535"/>
    <w:rsid w:val="00ED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AFA54DDCE53C5AD299EC1F003D26C6AE0420D0EFB97405D9E65D4620021B8F4D2F2926E84ECAB5CE0A6690FF692C34EE9542EE621B7Fp2DD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ESSosedkina</dc:creator>
  <cp:lastModifiedBy>ESSosedkina</cp:lastModifiedBy>
  <cp:revision>7</cp:revision>
  <dcterms:created xsi:type="dcterms:W3CDTF">2019-04-25T07:34:00Z</dcterms:created>
  <dcterms:modified xsi:type="dcterms:W3CDTF">2019-04-25T07:35:00Z</dcterms:modified>
</cp:coreProperties>
</file>