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D6" w:rsidRDefault="00B33E36" w:rsidP="00B33E3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8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Ростовской области </w:t>
      </w:r>
    </w:p>
    <w:p w:rsidR="00B33E36" w:rsidRDefault="00B33E36" w:rsidP="00B33E3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обеспечивает </w:t>
      </w:r>
      <w:r w:rsidRPr="00584B88">
        <w:rPr>
          <w:rFonts w:ascii="Times New Roman" w:hAnsi="Times New Roman" w:cs="Times New Roman"/>
          <w:b/>
          <w:sz w:val="28"/>
          <w:szCs w:val="28"/>
        </w:rPr>
        <w:t>улучшени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584B88">
        <w:rPr>
          <w:rFonts w:ascii="Times New Roman" w:hAnsi="Times New Roman" w:cs="Times New Roman"/>
          <w:b/>
          <w:sz w:val="28"/>
          <w:szCs w:val="28"/>
        </w:rPr>
        <w:t>инвестиционного климата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33E36" w:rsidRDefault="00B33E36" w:rsidP="00B33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Государственный кадастровый учет (ГКУ)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объектов недвижимого имущества 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>служит одним из наиболее эффективных инструментов по улучшению инвестиционного климата в субъектах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 ГКУ способствует повышению инвестиционной привлекательности региона, планированию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 дохода в части земельного налогообложения, увелич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 на территории, а также сниж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 риск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 при ведении бизнеса. Отсутствие в Едином государственном реестре недвижимости (</w:t>
      </w:r>
      <w:r w:rsidR="00444CD6">
        <w:rPr>
          <w:rFonts w:ascii="Times New Roman" w:hAnsi="Times New Roman" w:cs="Times New Roman"/>
          <w:sz w:val="28"/>
          <w:szCs w:val="28"/>
          <w:lang w:eastAsia="en-US"/>
        </w:rPr>
        <w:t xml:space="preserve">далее </w:t>
      </w:r>
      <w:r w:rsidR="00ED18AA" w:rsidRPr="00FF719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444C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ЕГРН) сведений о кадастровой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стоимости </w:t>
      </w:r>
      <w:r w:rsidRPr="004907A1">
        <w:rPr>
          <w:rFonts w:ascii="Times New Roman" w:hAnsi="Times New Roman" w:cs="Times New Roman"/>
          <w:sz w:val="28"/>
          <w:szCs w:val="28"/>
          <w:lang w:eastAsia="en-US"/>
        </w:rPr>
        <w:t xml:space="preserve">объектов недвижимости оказывает негативное влияние на социально-экономические развитие региона. </w:t>
      </w:r>
    </w:p>
    <w:p w:rsidR="00B33E36" w:rsidRDefault="00B33E36" w:rsidP="00B33E36">
      <w:pPr>
        <w:pStyle w:val="a5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907A1">
        <w:rPr>
          <w:rFonts w:ascii="Times New Roman" w:hAnsi="Times New Roman" w:cs="Times New Roman"/>
          <w:sz w:val="28"/>
          <w:szCs w:val="28"/>
        </w:rPr>
        <w:t>22.02.2018 г</w:t>
      </w:r>
      <w:r w:rsidR="00444CD6">
        <w:rPr>
          <w:rFonts w:ascii="Times New Roman" w:hAnsi="Times New Roman" w:cs="Times New Roman"/>
          <w:sz w:val="28"/>
          <w:szCs w:val="28"/>
        </w:rPr>
        <w:t>убернатор Ростовской области В.</w:t>
      </w:r>
      <w:r w:rsidRPr="004907A1">
        <w:rPr>
          <w:rFonts w:ascii="Times New Roman" w:hAnsi="Times New Roman" w:cs="Times New Roman"/>
          <w:sz w:val="28"/>
          <w:szCs w:val="28"/>
        </w:rPr>
        <w:t>Ю. Голубев утвердил дорожные карты по 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07A1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907A1">
        <w:rPr>
          <w:rFonts w:ascii="Times New Roman" w:hAnsi="Times New Roman" w:cs="Times New Roman"/>
          <w:sz w:val="28"/>
          <w:szCs w:val="28"/>
        </w:rPr>
        <w:t xml:space="preserve"> «Постановка на кадастровый учет земельных участков и объектов недвижимого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и «Регистрация права собственности на земельные участки и объекты недвижимого имущества». </w:t>
      </w:r>
      <w:r w:rsidRPr="00584B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584B88">
        <w:rPr>
          <w:rFonts w:ascii="Times New Roman" w:hAnsi="Times New Roman" w:cs="Times New Roman"/>
          <w:sz w:val="28"/>
          <w:szCs w:val="28"/>
        </w:rPr>
        <w:t xml:space="preserve">целевых моделях учтены все шаги, с которыми предприниматели сталкиваются при приобретении и оформлении недвижимого имущества, а также основные потребности бизнеса. </w:t>
      </w:r>
    </w:p>
    <w:p w:rsidR="00B33E36" w:rsidRDefault="00B33E36" w:rsidP="00B33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197">
        <w:rPr>
          <w:rFonts w:ascii="Times New Roman" w:hAnsi="Times New Roman" w:cs="Times New Roman"/>
          <w:sz w:val="28"/>
          <w:szCs w:val="28"/>
          <w:lang w:eastAsia="en-US"/>
        </w:rPr>
        <w:t>Целевые модели 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>Росреестра с гражданами – увеличение доли услуг, оказанных в электронном виде и через сеть МФЦ.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>До конца 202</w:t>
      </w:r>
      <w:r w:rsidR="002A6E8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 года целевыми моделями определены ежегодные показатели доли услуг по кадастровому учету и регистрации прав, оказанных в электронном виде и на базе многофункциональных центров. Так</w:t>
      </w:r>
      <w:r w:rsidR="00444CD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 до конца 201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 года моделями установлено увеличение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>доли предоставления услуг по регистрации прав и кад</w:t>
      </w:r>
      <w:r>
        <w:rPr>
          <w:rFonts w:ascii="Times New Roman" w:hAnsi="Times New Roman" w:cs="Times New Roman"/>
          <w:sz w:val="28"/>
          <w:szCs w:val="28"/>
          <w:lang w:eastAsia="en-US"/>
        </w:rPr>
        <w:t>астровому учету на базе МФЦ до 8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>0% от общего количества каждой из этих услуг. Доля услуг по кадастровому учету, в том числе с одновременной регистрацией прав, предоставленных в электронном виде, к концу 201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 года должна составлять не менее </w:t>
      </w:r>
      <w:r>
        <w:rPr>
          <w:rFonts w:ascii="Times New Roman" w:hAnsi="Times New Roman" w:cs="Times New Roman"/>
          <w:sz w:val="28"/>
          <w:szCs w:val="28"/>
          <w:lang w:eastAsia="en-US"/>
        </w:rPr>
        <w:t>58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% от общего количества таких услуг. </w:t>
      </w:r>
    </w:p>
    <w:p w:rsidR="00B33E36" w:rsidRPr="00235331" w:rsidRDefault="00B33E36" w:rsidP="00B33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регион достиг </w:t>
      </w:r>
      <w:r w:rsidRPr="00235331">
        <w:rPr>
          <w:rFonts w:ascii="Times New Roman" w:eastAsia="Times New Roman" w:hAnsi="Times New Roman" w:cs="Times New Roman"/>
          <w:sz w:val="28"/>
          <w:szCs w:val="28"/>
        </w:rPr>
        <w:t>хороших результатов по этим показателям</w:t>
      </w:r>
      <w:r w:rsidRPr="002353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35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33E36" w:rsidRDefault="00B33E36" w:rsidP="00B33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Так, по состоянию на 01.06.2018 в Ростовской области д</w:t>
      </w:r>
      <w:r w:rsidRPr="00DE4A6D">
        <w:rPr>
          <w:rFonts w:ascii="Times New Roman" w:hAnsi="Times New Roman" w:cs="Times New Roman"/>
          <w:sz w:val="28"/>
          <w:szCs w:val="28"/>
          <w:lang w:eastAsia="en-US"/>
        </w:rPr>
        <w:t>оля государственных услуг по постановке на государственный кадастровый учет, предоставленных через МФЦ, в общем количестве государственных услуг по постановке на государственный кадастровый учет с использованием документов на бумажном носителе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составила 99%; д</w:t>
      </w:r>
      <w:r w:rsidRPr="00DE4A6D">
        <w:rPr>
          <w:rFonts w:ascii="Times New Roman" w:hAnsi="Times New Roman" w:cs="Times New Roman"/>
          <w:sz w:val="28"/>
          <w:szCs w:val="28"/>
          <w:lang w:eastAsia="en-US"/>
        </w:rPr>
        <w:t>оля заявлений о постановке на государственный кадастровый учет, в том числе с одновременной регистрацией прав, поданных в форме электронного документа, в общем количестве таких заявлений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93%.</w:t>
      </w:r>
    </w:p>
    <w:p w:rsidR="00B33E36" w:rsidRPr="00FF7197" w:rsidRDefault="00B33E36" w:rsidP="00B33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Необходимой мерой для достижения высоких результатов в этих направлениях является эффективное электронное взаимодействие Росреестра и региональных органов власти при обмене информацией об объектах недвижимости. Поэтому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областные филиал Кадастровой палаты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 Управление Росреестра реализую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 xml:space="preserve">т целевые модели совместно с региональными органами власти в целях 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создания благоприятного инвестиционного климата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Ростовской области</w:t>
      </w:r>
      <w:r w:rsidRPr="00FF7197">
        <w:rPr>
          <w:rFonts w:ascii="Times New Roman" w:hAnsi="Times New Roman" w:cs="Times New Roman"/>
          <w:sz w:val="28"/>
          <w:szCs w:val="28"/>
          <w:lang w:eastAsia="en-US"/>
        </w:rPr>
        <w:t>, который предполагает повышение качества и доступности учетно-регистрационных процедур.</w:t>
      </w:r>
    </w:p>
    <w:p w:rsidR="00B33E36" w:rsidRDefault="00B33E36" w:rsidP="00B33E36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331">
        <w:rPr>
          <w:rFonts w:ascii="Times New Roman" w:eastAsia="Times New Roman" w:hAnsi="Times New Roman"/>
          <w:sz w:val="28"/>
          <w:szCs w:val="28"/>
        </w:rPr>
        <w:t xml:space="preserve">Большое значение в целевой модели по кадастровому учету отведено работе регионов по внесению в ЕГРН сведений о границах субъектов России, муниципальных </w:t>
      </w:r>
      <w:r>
        <w:rPr>
          <w:rFonts w:ascii="Times New Roman" w:eastAsia="Times New Roman" w:hAnsi="Times New Roman"/>
          <w:sz w:val="28"/>
          <w:szCs w:val="28"/>
        </w:rPr>
        <w:t>образований и населенных пунктов</w:t>
      </w:r>
      <w:r w:rsidRPr="0023533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60AD2">
        <w:rPr>
          <w:rFonts w:ascii="Times New Roman" w:hAnsi="Times New Roman"/>
          <w:sz w:val="28"/>
          <w:szCs w:val="28"/>
        </w:rPr>
        <w:t xml:space="preserve">Целевой моделью </w:t>
      </w:r>
      <w:r w:rsidR="00444CD6">
        <w:rPr>
          <w:rFonts w:ascii="Times New Roman" w:hAnsi="Times New Roman"/>
          <w:sz w:val="28"/>
          <w:szCs w:val="28"/>
        </w:rPr>
        <w:t xml:space="preserve">                    </w:t>
      </w:r>
      <w:r w:rsidRPr="00F60AD2">
        <w:rPr>
          <w:rFonts w:ascii="Times New Roman" w:hAnsi="Times New Roman"/>
          <w:sz w:val="28"/>
          <w:szCs w:val="28"/>
        </w:rPr>
        <w:t xml:space="preserve">определена доля установленных и внесенных в ЕГРН границ </w:t>
      </w:r>
      <w:r w:rsidR="00444CD6">
        <w:rPr>
          <w:rFonts w:ascii="Times New Roman" w:hAnsi="Times New Roman"/>
          <w:sz w:val="28"/>
          <w:szCs w:val="28"/>
        </w:rPr>
        <w:t xml:space="preserve">                     </w:t>
      </w:r>
      <w:r w:rsidRPr="00F60AD2">
        <w:rPr>
          <w:rFonts w:ascii="Times New Roman" w:hAnsi="Times New Roman"/>
          <w:sz w:val="28"/>
          <w:szCs w:val="28"/>
        </w:rPr>
        <w:t>административно-территориальных образований к концу 201</w:t>
      </w:r>
      <w:r>
        <w:rPr>
          <w:rFonts w:ascii="Times New Roman" w:hAnsi="Times New Roman"/>
          <w:sz w:val="28"/>
          <w:szCs w:val="28"/>
        </w:rPr>
        <w:t>9</w:t>
      </w:r>
      <w:r w:rsidRPr="00F60AD2">
        <w:rPr>
          <w:rFonts w:ascii="Times New Roman" w:hAnsi="Times New Roman"/>
          <w:sz w:val="28"/>
          <w:szCs w:val="28"/>
        </w:rPr>
        <w:t xml:space="preserve"> года: для границ субъектов Российской Федерации – не менее </w:t>
      </w:r>
      <w:r>
        <w:rPr>
          <w:rFonts w:ascii="Times New Roman" w:hAnsi="Times New Roman"/>
          <w:sz w:val="28"/>
          <w:szCs w:val="28"/>
        </w:rPr>
        <w:t>75</w:t>
      </w:r>
      <w:r w:rsidRPr="00F60AD2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AD2">
        <w:rPr>
          <w:rFonts w:ascii="Times New Roman" w:hAnsi="Times New Roman"/>
          <w:sz w:val="28"/>
          <w:szCs w:val="28"/>
        </w:rPr>
        <w:t xml:space="preserve">для границ муниципальных образований – не менее </w:t>
      </w:r>
      <w:r>
        <w:rPr>
          <w:rFonts w:ascii="Times New Roman" w:hAnsi="Times New Roman"/>
          <w:sz w:val="28"/>
          <w:szCs w:val="28"/>
        </w:rPr>
        <w:t>85</w:t>
      </w:r>
      <w:r w:rsidRPr="00F60AD2">
        <w:rPr>
          <w:rFonts w:ascii="Times New Roman" w:hAnsi="Times New Roman"/>
          <w:sz w:val="28"/>
          <w:szCs w:val="28"/>
        </w:rPr>
        <w:t>%, для границ</w:t>
      </w:r>
      <w:r>
        <w:rPr>
          <w:rFonts w:ascii="Times New Roman" w:hAnsi="Times New Roman"/>
          <w:sz w:val="28"/>
          <w:szCs w:val="28"/>
        </w:rPr>
        <w:t xml:space="preserve"> населенных пунктов – не менее 65</w:t>
      </w:r>
      <w:r w:rsidRPr="00F60AD2">
        <w:rPr>
          <w:rFonts w:ascii="Times New Roman" w:hAnsi="Times New Roman"/>
          <w:sz w:val="28"/>
          <w:szCs w:val="28"/>
        </w:rPr>
        <w:t>%.</w:t>
      </w:r>
    </w:p>
    <w:p w:rsidR="00B33E36" w:rsidRPr="00F60AD2" w:rsidRDefault="00B33E36" w:rsidP="00B33E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сожалению, в настоящее время </w:t>
      </w:r>
      <w:r>
        <w:rPr>
          <w:rFonts w:ascii="Times New Roman" w:hAnsi="Times New Roman"/>
          <w:sz w:val="28"/>
          <w:szCs w:val="28"/>
        </w:rPr>
        <w:t>в Ростовской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эти плановые показатели не достигнуты, д</w:t>
      </w:r>
      <w:r w:rsidRPr="00F60AD2">
        <w:rPr>
          <w:rFonts w:ascii="Times New Roman" w:hAnsi="Times New Roman"/>
          <w:sz w:val="28"/>
          <w:szCs w:val="28"/>
        </w:rPr>
        <w:t xml:space="preserve">оля внесенных в ЕГРН границ остается крайне невысокой. </w:t>
      </w:r>
      <w:r>
        <w:rPr>
          <w:rFonts w:ascii="Times New Roman" w:hAnsi="Times New Roman"/>
          <w:sz w:val="28"/>
          <w:szCs w:val="28"/>
        </w:rPr>
        <w:t>Так, п</w:t>
      </w:r>
      <w:r w:rsidRPr="00F60AD2">
        <w:rPr>
          <w:rFonts w:ascii="Times New Roman" w:hAnsi="Times New Roman"/>
          <w:sz w:val="28"/>
          <w:szCs w:val="28"/>
        </w:rPr>
        <w:t xml:space="preserve">о состоянию на </w:t>
      </w:r>
      <w:r>
        <w:rPr>
          <w:rFonts w:ascii="Times New Roman" w:hAnsi="Times New Roman"/>
          <w:sz w:val="28"/>
          <w:szCs w:val="28"/>
        </w:rPr>
        <w:t>1 июня 2018</w:t>
      </w:r>
      <w:r w:rsidRPr="00F60AD2">
        <w:rPr>
          <w:rFonts w:ascii="Times New Roman" w:hAnsi="Times New Roman"/>
          <w:sz w:val="28"/>
          <w:szCs w:val="28"/>
        </w:rPr>
        <w:t xml:space="preserve"> года в ЕГРН внесены сведения </w:t>
      </w:r>
      <w:r>
        <w:rPr>
          <w:rFonts w:ascii="Times New Roman" w:hAnsi="Times New Roman"/>
          <w:sz w:val="28"/>
          <w:szCs w:val="28"/>
        </w:rPr>
        <w:t xml:space="preserve">лишь </w:t>
      </w:r>
      <w:r w:rsidRPr="00F60AD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2,62</w:t>
      </w:r>
      <w:r w:rsidRPr="00F60AD2">
        <w:rPr>
          <w:rFonts w:ascii="Times New Roman" w:hAnsi="Times New Roman"/>
          <w:sz w:val="28"/>
          <w:szCs w:val="28"/>
        </w:rPr>
        <w:t>% границ населенных пунктов</w:t>
      </w:r>
      <w:r>
        <w:rPr>
          <w:rFonts w:ascii="Times New Roman" w:hAnsi="Times New Roman"/>
          <w:sz w:val="28"/>
          <w:szCs w:val="28"/>
        </w:rPr>
        <w:t xml:space="preserve"> (60 из 2294)</w:t>
      </w:r>
      <w:r w:rsidRPr="00F60AD2">
        <w:rPr>
          <w:rFonts w:ascii="Times New Roman" w:hAnsi="Times New Roman"/>
          <w:sz w:val="28"/>
          <w:szCs w:val="28"/>
        </w:rPr>
        <w:t>.</w:t>
      </w:r>
    </w:p>
    <w:p w:rsidR="00B33E36" w:rsidRDefault="00B33E36" w:rsidP="00B33E36">
      <w:pPr>
        <w:pStyle w:val="a5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показатель, характеризующий долю</w:t>
      </w:r>
      <w:r w:rsidRPr="007B6776">
        <w:rPr>
          <w:rFonts w:ascii="Times New Roman" w:eastAsia="Times New Roman" w:hAnsi="Times New Roman" w:cs="Times New Roman"/>
          <w:sz w:val="28"/>
          <w:szCs w:val="28"/>
        </w:rPr>
        <w:t xml:space="preserve"> площади земельных участков, расположенных на территории субъекта Российской Федерации и учтенных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ЕГРН </w:t>
      </w:r>
      <w:r w:rsidRPr="007B6776">
        <w:rPr>
          <w:rFonts w:ascii="Times New Roman" w:eastAsia="Times New Roman" w:hAnsi="Times New Roman" w:cs="Times New Roman"/>
          <w:sz w:val="28"/>
          <w:szCs w:val="28"/>
        </w:rPr>
        <w:t>с границами, установленными в соответствии с требованиями законодательства Российской Федерации, в площади территории такого субъекта Российской Федерации</w:t>
      </w:r>
      <w:r w:rsidR="00444C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в нашем регионе 79,8%, при плановом значении дорожной карты 60%.</w:t>
      </w:r>
    </w:p>
    <w:p w:rsidR="00B33E36" w:rsidRPr="00B33E36" w:rsidRDefault="00B33E36" w:rsidP="00B33E3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5331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полная реализация показателей </w:t>
      </w:r>
      <w:r w:rsidRPr="00235331">
        <w:rPr>
          <w:rFonts w:ascii="Times New Roman" w:hAnsi="Times New Roman" w:cs="Times New Roman"/>
          <w:sz w:val="28"/>
          <w:szCs w:val="28"/>
        </w:rPr>
        <w:t xml:space="preserve">дорожных карт повышает позицию Ростовской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r w:rsidRPr="00235331">
        <w:rPr>
          <w:rFonts w:ascii="Times New Roman" w:hAnsi="Times New Roman" w:cs="Times New Roman"/>
          <w:sz w:val="28"/>
          <w:szCs w:val="28"/>
        </w:rPr>
        <w:t xml:space="preserve">рейтинге </w:t>
      </w:r>
      <w:r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235331">
        <w:rPr>
          <w:rFonts w:ascii="Times New Roman" w:hAnsi="Times New Roman" w:cs="Times New Roman"/>
          <w:sz w:val="28"/>
          <w:szCs w:val="28"/>
        </w:rPr>
        <w:t>инвестиционного климата</w:t>
      </w:r>
      <w:r>
        <w:rPr>
          <w:rFonts w:ascii="Times New Roman" w:hAnsi="Times New Roman" w:cs="Times New Roman"/>
          <w:sz w:val="28"/>
          <w:szCs w:val="28"/>
        </w:rPr>
        <w:t xml:space="preserve"> в регионах России.</w:t>
      </w: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33E36" w:rsidRDefault="00B33E36" w:rsidP="00B33E36">
      <w:pPr>
        <w:pStyle w:val="a5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72CBA" w:rsidRPr="00B33E36" w:rsidRDefault="00D72CBA" w:rsidP="00B33E36"/>
    <w:sectPr w:rsidR="00D72CBA" w:rsidRPr="00B33E36" w:rsidSect="00444CD6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FF" w:rsidRDefault="00622FFF" w:rsidP="00444CD6">
      <w:pPr>
        <w:spacing w:after="0" w:line="240" w:lineRule="auto"/>
      </w:pPr>
      <w:r>
        <w:separator/>
      </w:r>
    </w:p>
  </w:endnote>
  <w:endnote w:type="continuationSeparator" w:id="1">
    <w:p w:rsidR="00622FFF" w:rsidRDefault="00622FFF" w:rsidP="0044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FF" w:rsidRDefault="00622FFF" w:rsidP="00444CD6">
      <w:pPr>
        <w:spacing w:after="0" w:line="240" w:lineRule="auto"/>
      </w:pPr>
      <w:r>
        <w:separator/>
      </w:r>
    </w:p>
  </w:footnote>
  <w:footnote w:type="continuationSeparator" w:id="1">
    <w:p w:rsidR="00622FFF" w:rsidRDefault="00622FFF" w:rsidP="0044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D6" w:rsidRDefault="00444CD6">
    <w:pPr>
      <w:pStyle w:val="a7"/>
      <w:jc w:val="center"/>
    </w:pPr>
  </w:p>
  <w:p w:rsidR="00444CD6" w:rsidRDefault="00444C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CBA"/>
    <w:rsid w:val="000D478B"/>
    <w:rsid w:val="001D14B1"/>
    <w:rsid w:val="001D6D3E"/>
    <w:rsid w:val="00224F33"/>
    <w:rsid w:val="00265019"/>
    <w:rsid w:val="002A6E84"/>
    <w:rsid w:val="002E7260"/>
    <w:rsid w:val="002F1503"/>
    <w:rsid w:val="003E4665"/>
    <w:rsid w:val="00410C2F"/>
    <w:rsid w:val="00423B77"/>
    <w:rsid w:val="00444CD6"/>
    <w:rsid w:val="004F35FB"/>
    <w:rsid w:val="005A1109"/>
    <w:rsid w:val="00622FFF"/>
    <w:rsid w:val="00714A13"/>
    <w:rsid w:val="00920C65"/>
    <w:rsid w:val="009F1AEF"/>
    <w:rsid w:val="00B0368F"/>
    <w:rsid w:val="00B33E36"/>
    <w:rsid w:val="00B72E52"/>
    <w:rsid w:val="00B9491E"/>
    <w:rsid w:val="00BE5F33"/>
    <w:rsid w:val="00C52665"/>
    <w:rsid w:val="00C874FB"/>
    <w:rsid w:val="00D72CBA"/>
    <w:rsid w:val="00E27ECB"/>
    <w:rsid w:val="00E35B9A"/>
    <w:rsid w:val="00E36BC3"/>
    <w:rsid w:val="00E45BA2"/>
    <w:rsid w:val="00E87350"/>
    <w:rsid w:val="00ED18AA"/>
    <w:rsid w:val="00F2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2CBA"/>
    <w:rPr>
      <w:color w:val="0000FF"/>
      <w:u w:val="single"/>
    </w:rPr>
  </w:style>
  <w:style w:type="paragraph" w:styleId="a4">
    <w:name w:val="Normal (Web)"/>
    <w:basedOn w:val="a"/>
    <w:uiPriority w:val="99"/>
    <w:rsid w:val="00D72CB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D72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D72CBA"/>
  </w:style>
  <w:style w:type="character" w:customStyle="1" w:styleId="FontStyle29">
    <w:name w:val="Font Style29"/>
    <w:basedOn w:val="a0"/>
    <w:uiPriority w:val="99"/>
    <w:rsid w:val="00410C2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10C2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aliases w:val="Источник"/>
    <w:basedOn w:val="a"/>
    <w:uiPriority w:val="34"/>
    <w:qFormat/>
    <w:rsid w:val="00B33E36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  <w:style w:type="paragraph" w:styleId="a6">
    <w:name w:val="No Spacing"/>
    <w:uiPriority w:val="1"/>
    <w:qFormat/>
    <w:rsid w:val="00B33E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4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CD6"/>
  </w:style>
  <w:style w:type="paragraph" w:styleId="a9">
    <w:name w:val="footer"/>
    <w:basedOn w:val="a"/>
    <w:link w:val="aa"/>
    <w:uiPriority w:val="99"/>
    <w:semiHidden/>
    <w:unhideWhenUsed/>
    <w:rsid w:val="004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20</cp:revision>
  <dcterms:created xsi:type="dcterms:W3CDTF">2018-04-23T13:51:00Z</dcterms:created>
  <dcterms:modified xsi:type="dcterms:W3CDTF">2018-06-07T12:15:00Z</dcterms:modified>
</cp:coreProperties>
</file>