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Россияне смогут запросить сведения о недвижимости онлайн с</w:t>
      </w:r>
      <w:r w:rsidR="00ED7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сайта Кадастровой палаты </w:t>
      </w: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Минэкономразвития России приняло </w:t>
      </w:r>
      <w:hyperlink r:id="rId5" w:history="1">
        <w:r w:rsidRPr="0015457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изменения</w:t>
        </w:r>
      </w:hyperlink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порядок предоставления сведений, содержащихся в Едином государственном реестре недвижимости (ЕГРН). Согласно поправкам, получить выписку об объектах недвижимости можно с сайта Федеральной кадастровой палаты.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сведений из ЕГРН, согласно законодательству, предусматривает форму запроса, способы получения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основания для отказа в предоставлении сведений из ЕГРН.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независимо от места своего нахождения, может получить сведения из ЕГРН о зарегистрированных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правах на объекты недвижимости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виде бумажного документа, так и в электронном виде.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Pr="00BD57BF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6" w:history="1">
        <w:r w:rsidRPr="00DB00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поправкам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предоставления сведений, внесенным приказом Минэкономразвития от 19.07.2019 № 433, выписки из ЕГРН теперь можно получить с сайта Кадастровой палаты.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общедоступным сведениям относятся,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основных характеристиках и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зарегистрированных правах на объект недвижимости и сведения о переходе прав. Запрос на предоставление таких сведений в электронном виде не требует заверения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подписью.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запроса на предоставление сведений ограниченного доступа в электронном виде запрос заверяется квалифицированной электронной подписью заявителя.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проведения различных сделок в любой момент времени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гражданам может потребоваться, например,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подтверждение права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собственности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объекты недвижимости – и соответствующие выписки из </w:t>
      </w:r>
      <w:proofErr w:type="spellStart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Предоставление сведений из ЕГРН в электронном виде фактически в режиме онлайн позволяет повысить качество и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оперативность оказания госуслуг и существенно сократить временные затраты заявителя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сказал </w:t>
      </w:r>
      <w:r w:rsidRPr="00A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замглавы Федеральной кадастровой палаты Павел Чащин.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отметил, что сведения из ЕГРН, предоставляемые в электронной форме, имеют такую же юридическую силу, как и сведения из ЕГРН в виде бумажного документа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«Выписка, полученная с сайта Кадастровой палаты после запуска сервиса по выдаче сведений, будет заверяться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органа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 Павел Чащин. </w:t>
      </w:r>
    </w:p>
    <w:p w:rsidR="00154573" w:rsidRPr="006B3A8D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выписка из ЕГРН может потребоваться, например, при проведении сделки купли-продажи: с ее помощью можно уточнить зарегистрировано ли право собственности на объект, характеристики объекта недвижимости, наличие обременений или ограничений и т.д. </w:t>
      </w:r>
    </w:p>
    <w:p w:rsidR="00154573" w:rsidRDefault="00154573" w:rsidP="001545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573" w:rsidRPr="00D674A8" w:rsidRDefault="00154573" w:rsidP="001545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r w:rsidRPr="006B3A8D">
        <w:rPr>
          <w:rStyle w:val="a5"/>
          <w:rFonts w:ascii="Times New Roman" w:hAnsi="Times New Roman" w:cs="Times New Roman"/>
          <w:sz w:val="28"/>
          <w:szCs w:val="28"/>
        </w:rPr>
        <w:t>проекта федерального закона,</w:t>
      </w:r>
      <w:r w:rsidRPr="006B3A8D">
        <w:rPr>
          <w:rFonts w:ascii="Times New Roman" w:hAnsi="Times New Roman" w:cs="Times New Roman"/>
          <w:sz w:val="28"/>
          <w:szCs w:val="28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«сайтов-двойников». </w:t>
      </w:r>
      <w:r w:rsidRPr="007415EF">
        <w:rPr>
          <w:rFonts w:ascii="Times New Roman" w:hAnsi="Times New Roman" w:cs="Times New Roman"/>
          <w:sz w:val="28"/>
          <w:szCs w:val="28"/>
        </w:rPr>
        <w:t>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hyperlink r:id="rId7" w:history="1">
        <w:r w:rsidRPr="006439E8">
          <w:rPr>
            <w:rStyle w:val="a5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данную проблему необходимо рассматривать комплексно. «</w:t>
      </w:r>
      <w:r w:rsidRPr="006439E8">
        <w:rPr>
          <w:rFonts w:ascii="Times New Roman" w:hAnsi="Times New Roman" w:cs="Times New Roman"/>
          <w:i/>
          <w:sz w:val="28"/>
          <w:szCs w:val="28"/>
        </w:rPr>
        <w:t xml:space="preserve">С точки зрения административного регулирования, Минэкономразвития совместно с </w:t>
      </w:r>
      <w:proofErr w:type="spellStart"/>
      <w:r w:rsidRPr="006439E8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6439E8">
        <w:rPr>
          <w:rFonts w:ascii="Times New Roman" w:hAnsi="Times New Roman" w:cs="Times New Roman"/>
          <w:i/>
          <w:sz w:val="28"/>
          <w:szCs w:val="28"/>
        </w:rPr>
        <w:t xml:space="preserve"> подготовили проект изменений в КоАП,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</w:t>
      </w:r>
      <w:r>
        <w:rPr>
          <w:rFonts w:ascii="Times New Roman" w:hAnsi="Times New Roman" w:cs="Times New Roman"/>
          <w:i/>
          <w:sz w:val="28"/>
          <w:szCs w:val="28"/>
        </w:rPr>
        <w:t>сударства в любом случае ниже</w:t>
      </w:r>
      <w:r w:rsidRPr="006439E8">
        <w:rPr>
          <w:rFonts w:ascii="Times New Roman" w:hAnsi="Times New Roman" w:cs="Times New Roman"/>
          <w:i/>
          <w:sz w:val="28"/>
          <w:szCs w:val="28"/>
        </w:rPr>
        <w:t>, чем у сайтов-двойников, 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proofErr w:type="spellStart"/>
      <w:r w:rsidRPr="00A21961">
        <w:rPr>
          <w:rFonts w:ascii="Times New Roman" w:hAnsi="Times New Roman" w:cs="Times New Roman"/>
          <w:b/>
          <w:sz w:val="28"/>
          <w:szCs w:val="28"/>
        </w:rPr>
        <w:t>Тухтасунов</w:t>
      </w:r>
      <w:proofErr w:type="spellEnd"/>
      <w:r w:rsidRPr="00A2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573" w:rsidRPr="00D674A8" w:rsidSect="0074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33F0F"/>
    <w:rsid w:val="00235AA8"/>
    <w:rsid w:val="002726C2"/>
    <w:rsid w:val="00296A1C"/>
    <w:rsid w:val="002A5B91"/>
    <w:rsid w:val="002D0349"/>
    <w:rsid w:val="00313D6C"/>
    <w:rsid w:val="003D275B"/>
    <w:rsid w:val="00411585"/>
    <w:rsid w:val="005D388B"/>
    <w:rsid w:val="00641686"/>
    <w:rsid w:val="00680FE4"/>
    <w:rsid w:val="00744730"/>
    <w:rsid w:val="007671CE"/>
    <w:rsid w:val="008E109D"/>
    <w:rsid w:val="00904919"/>
    <w:rsid w:val="00957EB9"/>
    <w:rsid w:val="009E5CEE"/>
    <w:rsid w:val="00AF0590"/>
    <w:rsid w:val="00BB4C3D"/>
    <w:rsid w:val="00BC0856"/>
    <w:rsid w:val="00C613BF"/>
    <w:rsid w:val="00CD2DA2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Cll9pC_HE&amp;t=1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just.consultant.ru/documents/43688" TargetMode="External"/><Relationship Id="rId5" Type="http://schemas.openxmlformats.org/officeDocument/2006/relationships/hyperlink" Target="https://minjust.consultant.ru/documents/4368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ESSosedkina</cp:lastModifiedBy>
  <cp:revision>6</cp:revision>
  <dcterms:created xsi:type="dcterms:W3CDTF">2019-08-27T06:49:00Z</dcterms:created>
  <dcterms:modified xsi:type="dcterms:W3CDTF">2019-08-27T07:17:00Z</dcterms:modified>
</cp:coreProperties>
</file>