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E3" w:rsidRPr="009B0F94" w:rsidRDefault="008278E3" w:rsidP="009B0F94">
      <w:pPr>
        <w:spacing w:after="0"/>
        <w:ind w:left="-57"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b/>
          <w:sz w:val="24"/>
          <w:szCs w:val="24"/>
        </w:rPr>
        <w:t>Уважаемые жители города Цимлянска и Цимлянского района.</w:t>
      </w:r>
    </w:p>
    <w:p w:rsidR="009B0F94" w:rsidRPr="009B0F94" w:rsidRDefault="009B0F94" w:rsidP="009B0F94">
      <w:pPr>
        <w:spacing w:after="0"/>
        <w:ind w:left="-57" w:right="-227"/>
        <w:jc w:val="center"/>
        <w:rPr>
          <w:rFonts w:ascii="Times New Roman" w:hAnsi="Times New Roman" w:cs="Times New Roman"/>
          <w:sz w:val="24"/>
          <w:szCs w:val="24"/>
        </w:rPr>
      </w:pPr>
    </w:p>
    <w:p w:rsidR="008278E3" w:rsidRPr="009B0F94" w:rsidRDefault="009B0F94" w:rsidP="009B0F94">
      <w:pPr>
        <w:autoSpaceDE w:val="0"/>
        <w:autoSpaceDN w:val="0"/>
        <w:adjustRightInd w:val="0"/>
        <w:spacing w:after="0"/>
        <w:ind w:left="-57" w:right="-2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Собраниями депутатов поселений</w:t>
      </w:r>
      <w:r w:rsidR="008278E3" w:rsidRPr="009B0F94">
        <w:rPr>
          <w:rFonts w:ascii="Times New Roman" w:hAnsi="Times New Roman" w:cs="Times New Roman"/>
          <w:sz w:val="24"/>
          <w:szCs w:val="24"/>
        </w:rPr>
        <w:t xml:space="preserve"> Цимлянского района утвержден Порядок участия собственников зданий (помещений в них) и сооружений в благоустройстве прилегающих территорий муниципальных образований городского и сельских поселений района. Порядок обязывает физических лиц, индивидуальных  предпринимателей и юридических лиц </w:t>
      </w:r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>независимо от их организационно-правовых форм</w:t>
      </w:r>
      <w:r w:rsidR="008278E3" w:rsidRPr="009B0F94">
        <w:rPr>
          <w:rFonts w:ascii="Times New Roman" w:hAnsi="Times New Roman" w:cs="Times New Roman"/>
          <w:sz w:val="24"/>
          <w:szCs w:val="24"/>
        </w:rPr>
        <w:t xml:space="preserve"> </w:t>
      </w:r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своевременную и качественную очистку и уборку принадлежащих им на праве собственности или ином вещном праве земельных участков и закрепленных </w:t>
      </w:r>
      <w:r w:rsidR="008278E3" w:rsidRPr="009B0F94">
        <w:rPr>
          <w:rFonts w:ascii="Times New Roman" w:hAnsi="Times New Roman" w:cs="Times New Roman"/>
          <w:sz w:val="24"/>
          <w:szCs w:val="24"/>
        </w:rPr>
        <w:t>Администрациями</w:t>
      </w:r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3" w:rsidRPr="009B0F94">
        <w:rPr>
          <w:rFonts w:ascii="Times New Roman" w:hAnsi="Times New Roman" w:cs="Times New Roman"/>
          <w:sz w:val="24"/>
          <w:szCs w:val="24"/>
        </w:rPr>
        <w:t xml:space="preserve">  поселений</w:t>
      </w:r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 xml:space="preserve"> прилегающих территорий.</w:t>
      </w:r>
      <w:r w:rsidR="00B21FFD" w:rsidRPr="009B0F94">
        <w:rPr>
          <w:rFonts w:ascii="Times New Roman" w:hAnsi="Times New Roman" w:cs="Times New Roman"/>
          <w:sz w:val="24"/>
          <w:szCs w:val="24"/>
        </w:rPr>
        <w:t xml:space="preserve"> Порядком определены г</w:t>
      </w:r>
      <w:r w:rsidR="00B21FFD" w:rsidRPr="009B0F94">
        <w:rPr>
          <w:rFonts w:ascii="Times New Roman" w:eastAsia="Times New Roman" w:hAnsi="Times New Roman" w:cs="Times New Roman"/>
          <w:sz w:val="24"/>
          <w:szCs w:val="24"/>
        </w:rPr>
        <w:t>раницы уборки и содержания прилегающих территорий</w:t>
      </w:r>
      <w:r w:rsidR="00B21FFD" w:rsidRPr="009B0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8E3" w:rsidRPr="009B0F94" w:rsidRDefault="008278E3" w:rsidP="009B0F94">
      <w:pPr>
        <w:autoSpaceDE w:val="0"/>
        <w:autoSpaceDN w:val="0"/>
        <w:adjustRightInd w:val="0"/>
        <w:spacing w:after="0"/>
        <w:ind w:left="-57" w:right="-2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9B0F9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9B0F94">
        <w:rPr>
          <w:rFonts w:ascii="Times New Roman" w:eastAsia="Times New Roman" w:hAnsi="Times New Roman" w:cs="Times New Roman"/>
          <w:sz w:val="24"/>
          <w:szCs w:val="24"/>
        </w:rPr>
        <w:t>ля многоквартирных домов территория определяется в границах межевания, с учетом расположения мест временного складирования отходов, а с фасада до бордюрного камня дороги.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</w:r>
      <w:r w:rsidRPr="009B0F94">
        <w:rPr>
          <w:rFonts w:ascii="Times New Roman" w:eastAsia="Times New Roman" w:hAnsi="Times New Roman" w:cs="Times New Roman"/>
          <w:b/>
          <w:sz w:val="24"/>
          <w:szCs w:val="24"/>
        </w:rPr>
        <w:t>-  для владельцев частных жилых домов - территории в границах выделенного земельного участка, территория от забора частного жилого дома до проезжей части улицы,  но не более 10 метров.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 для учреждений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 для лиц, эксплуатирующих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домом;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 xml:space="preserve">-  для промышленных предприятий и организаций всех форм собственности - подъездные пути к ним, тротуары, прилегающие к ним ограждения  вдоль бордюра на ширину 0,5 метра на всех городских улицах и переулках, санитарно-защитные зоны. Санитарно-защитные зоны предприятий определяются в соответствии с требованиями </w:t>
      </w:r>
      <w:proofErr w:type="spellStart"/>
      <w:r w:rsidRPr="009B0F9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объектов";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 xml:space="preserve">-  для строительных организаций - территории строительных площадок, прилегающие к ним территории в радиусе 50 м и подъездные пути к ним в радиусе 50 м в соответствии со </w:t>
      </w:r>
      <w:proofErr w:type="spellStart"/>
      <w:r w:rsidRPr="009B0F94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 3.01.01-85 "Организация строительного производства", СП 12-136-2002 "Решения по охране труда и промышленной безопасности в проектах организации строительства и проектах производства работ";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 для владельцев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в радиусе 10 метров от внешней границы места, но не далее проезжей части улицы;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 xml:space="preserve">-   для организаций торговли и общественного питания (в том числе  столовые, кафе, магазины), рынков, заправочные и </w:t>
      </w:r>
      <w:proofErr w:type="spellStart"/>
      <w:r w:rsidRPr="009B0F94">
        <w:rPr>
          <w:rFonts w:ascii="Times New Roman" w:eastAsia="Times New Roman" w:hAnsi="Times New Roman" w:cs="Times New Roman"/>
          <w:sz w:val="24"/>
          <w:szCs w:val="24"/>
        </w:rPr>
        <w:t>автомоечные</w:t>
      </w:r>
      <w:proofErr w:type="spellEnd"/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 станции - территории в границах отведенного земельного участка и прилегающая территория в радиусе 10 метров от границ участка, но не далее проезжей части улицы;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 для гаражных кооперативов - территории в пределах земельного участка, прилегающая территория в радиусе 50 метров от границ участка, но не далее проезжей части улицы и подъездных путей к ним;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 для садоводческих, огороднических и дачных некоммерческих объединений граждан - территория отведенного земельного участка и прилегающая территория в радиусе 10 метров от границ участка, но не далее проезжей части улицы;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 для организаций,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метров, но не далее проезжей части улицы;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для организаций, в ведении которых находятся опоры линии наружного освещения, контактных сетей и надземных газораспределительных линий в радиусе 2-х метров;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 для организаций обслуживающие трансформаторные, газораспределительные подстанций и других инженерных сооружений, работающих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метров, но не далее проезжей части улицы;</w:t>
      </w:r>
    </w:p>
    <w:p w:rsidR="009B0F94" w:rsidRDefault="008278E3" w:rsidP="009B0F94">
      <w:pPr>
        <w:spacing w:after="0"/>
        <w:ind w:left="-57" w:right="-227"/>
        <w:jc w:val="both"/>
        <w:rPr>
          <w:rFonts w:ascii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для собственников, арендаторов площадок автобусных остановок, остановочных павильонов и стоянок такси в пределах землеотвода и прилегающей территории в радиусе 10 метров;</w:t>
      </w:r>
    </w:p>
    <w:p w:rsidR="008278E3" w:rsidRPr="009B0F94" w:rsidRDefault="008278E3" w:rsidP="009B0F94">
      <w:pPr>
        <w:spacing w:after="0"/>
        <w:ind w:left="-57" w:right="-2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- для организаций, осуществляющих обслуживание железнодорожных путей сообщения в пределах землеотвода и прилегающей территории по всей длине железнодорожного </w:t>
      </w:r>
      <w:proofErr w:type="gramStart"/>
      <w:r w:rsidRPr="009B0F94">
        <w:rPr>
          <w:rFonts w:ascii="Times New Roman" w:eastAsia="Times New Roman" w:hAnsi="Times New Roman" w:cs="Times New Roman"/>
          <w:sz w:val="24"/>
          <w:szCs w:val="24"/>
        </w:rPr>
        <w:t>полотна</w:t>
      </w:r>
      <w:proofErr w:type="gramEnd"/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 но не более 10 метров;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для организаций, осуществляющих обслуживание объектов мест захоронения (кладбищ), мемориалов возлагается содержание указанных объектов в пределах землеотвода и прилегающей территории в радиусе 10 метров;</w:t>
      </w:r>
    </w:p>
    <w:p w:rsidR="008278E3" w:rsidRPr="009B0F94" w:rsidRDefault="008278E3" w:rsidP="009B0F94">
      <w:pPr>
        <w:spacing w:after="0"/>
        <w:ind w:left="-57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ab/>
        <w:t>- 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10 метров.</w:t>
      </w:r>
    </w:p>
    <w:p w:rsidR="008278E3" w:rsidRPr="009B0F94" w:rsidRDefault="008278E3" w:rsidP="009B0F94">
      <w:pPr>
        <w:autoSpaceDE w:val="0"/>
        <w:autoSpaceDN w:val="0"/>
        <w:adjustRightInd w:val="0"/>
        <w:spacing w:after="0"/>
        <w:ind w:left="-57" w:right="-2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 В случае наложения прилегающих территорий двух объектов благоустройства, размер прилегающей территории каждого объекта в пределах зоны наложения определяется, исходя из принципа </w:t>
      </w:r>
      <w:proofErr w:type="spellStart"/>
      <w:r w:rsidRPr="009B0F94">
        <w:rPr>
          <w:rFonts w:ascii="Times New Roman" w:eastAsia="Times New Roman" w:hAnsi="Times New Roman" w:cs="Times New Roman"/>
          <w:sz w:val="24"/>
          <w:szCs w:val="24"/>
        </w:rPr>
        <w:t>равноудаленности</w:t>
      </w:r>
      <w:proofErr w:type="spellEnd"/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 границ отведенных территорий.</w:t>
      </w:r>
    </w:p>
    <w:p w:rsidR="008278E3" w:rsidRPr="009B0F94" w:rsidRDefault="00B21FFD" w:rsidP="009B0F94">
      <w:pPr>
        <w:spacing w:after="0"/>
        <w:ind w:left="-57" w:right="-227"/>
        <w:jc w:val="both"/>
        <w:rPr>
          <w:rFonts w:ascii="Times New Roman" w:hAnsi="Times New Roman" w:cs="Times New Roman"/>
          <w:sz w:val="24"/>
          <w:szCs w:val="24"/>
        </w:rPr>
      </w:pPr>
      <w:r w:rsidRPr="009B0F94">
        <w:rPr>
          <w:rFonts w:ascii="Times New Roman" w:hAnsi="Times New Roman" w:cs="Times New Roman"/>
          <w:sz w:val="24"/>
          <w:szCs w:val="24"/>
        </w:rPr>
        <w:tab/>
      </w:r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EE">
        <w:rPr>
          <w:rFonts w:ascii="Times New Roman" w:hAnsi="Times New Roman" w:cs="Times New Roman"/>
          <w:sz w:val="24"/>
          <w:szCs w:val="24"/>
        </w:rPr>
        <w:tab/>
      </w:r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 xml:space="preserve"> если в собственности</w:t>
      </w:r>
      <w:r w:rsidR="004175EE">
        <w:rPr>
          <w:rFonts w:ascii="Times New Roman" w:hAnsi="Times New Roman" w:cs="Times New Roman"/>
          <w:sz w:val="24"/>
          <w:szCs w:val="24"/>
        </w:rPr>
        <w:t xml:space="preserve"> юридических или физических лиц в</w:t>
      </w:r>
      <w:r w:rsidR="008278E3" w:rsidRPr="009B0F94">
        <w:rPr>
          <w:rFonts w:ascii="Times New Roman" w:eastAsia="Times New Roman" w:hAnsi="Times New Roman" w:cs="Times New Roman"/>
          <w:sz w:val="24"/>
          <w:szCs w:val="24"/>
        </w:rPr>
        <w:t xml:space="preserve">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B21FFD" w:rsidRPr="009B0F94" w:rsidRDefault="00B21FFD" w:rsidP="009B0F94">
      <w:pPr>
        <w:spacing w:after="0"/>
        <w:ind w:left="-57" w:right="-2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B0F94">
        <w:rPr>
          <w:rFonts w:ascii="Times New Roman" w:hAnsi="Times New Roman" w:cs="Times New Roman"/>
          <w:sz w:val="24"/>
          <w:szCs w:val="24"/>
        </w:rPr>
        <w:t>весеннее</w:t>
      </w:r>
      <w:proofErr w:type="gramEnd"/>
      <w:r w:rsidRPr="009B0F94">
        <w:rPr>
          <w:rFonts w:ascii="Times New Roman" w:hAnsi="Times New Roman" w:cs="Times New Roman"/>
          <w:sz w:val="24"/>
          <w:szCs w:val="24"/>
        </w:rPr>
        <w:t xml:space="preserve"> летний период физическим, юридическим лицам, а также индивидуальным предпринимателям необходимо регулярно проводить м</w:t>
      </w:r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ероприятия по уборке </w:t>
      </w:r>
      <w:r w:rsidRPr="009B0F94">
        <w:rPr>
          <w:rFonts w:ascii="Times New Roman" w:hAnsi="Times New Roman" w:cs="Times New Roman"/>
          <w:sz w:val="24"/>
          <w:szCs w:val="24"/>
        </w:rPr>
        <w:t xml:space="preserve"> </w:t>
      </w:r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территорий </w:t>
      </w:r>
      <w:r w:rsidR="00C90BF6">
        <w:rPr>
          <w:rFonts w:ascii="Times New Roman" w:hAnsi="Times New Roman" w:cs="Times New Roman"/>
          <w:sz w:val="24"/>
          <w:szCs w:val="24"/>
        </w:rPr>
        <w:t>в границах определенных П</w:t>
      </w:r>
      <w:r w:rsidRPr="009B0F94">
        <w:rPr>
          <w:rFonts w:ascii="Times New Roman" w:hAnsi="Times New Roman" w:cs="Times New Roman"/>
          <w:sz w:val="24"/>
          <w:szCs w:val="24"/>
        </w:rPr>
        <w:t>орядком</w:t>
      </w:r>
      <w:r w:rsidR="004175EE">
        <w:rPr>
          <w:rFonts w:ascii="Times New Roman" w:hAnsi="Times New Roman" w:cs="Times New Roman"/>
          <w:sz w:val="24"/>
          <w:szCs w:val="24"/>
        </w:rPr>
        <w:t xml:space="preserve">. На территориях </w:t>
      </w:r>
      <w:r w:rsidR="006B33D6" w:rsidRPr="009B0F94">
        <w:rPr>
          <w:rFonts w:ascii="Times New Roman" w:hAnsi="Times New Roman" w:cs="Times New Roman"/>
          <w:sz w:val="24"/>
          <w:szCs w:val="24"/>
        </w:rPr>
        <w:t xml:space="preserve"> </w:t>
      </w:r>
      <w:r w:rsidR="004175EE">
        <w:rPr>
          <w:rFonts w:ascii="Times New Roman" w:hAnsi="Times New Roman" w:cs="Times New Roman"/>
          <w:sz w:val="24"/>
          <w:szCs w:val="24"/>
        </w:rPr>
        <w:t>осуществлять</w:t>
      </w:r>
      <w:r w:rsidR="006B33D6" w:rsidRPr="009B0F94">
        <w:rPr>
          <w:rFonts w:ascii="Times New Roman" w:hAnsi="Times New Roman" w:cs="Times New Roman"/>
          <w:sz w:val="24"/>
          <w:szCs w:val="24"/>
        </w:rPr>
        <w:t xml:space="preserve"> </w:t>
      </w:r>
      <w:r w:rsidR="006B33D6" w:rsidRPr="009B0F94">
        <w:rPr>
          <w:rFonts w:ascii="Times New Roman" w:eastAsia="Times New Roman" w:hAnsi="Times New Roman" w:cs="Times New Roman"/>
          <w:sz w:val="24"/>
          <w:szCs w:val="24"/>
        </w:rPr>
        <w:t xml:space="preserve">ежедневный сбор, </w:t>
      </w:r>
      <w:r w:rsidR="006B33D6" w:rsidRPr="009B0F94">
        <w:rPr>
          <w:rFonts w:ascii="Times New Roman" w:hAnsi="Times New Roman" w:cs="Times New Roman"/>
          <w:sz w:val="24"/>
          <w:szCs w:val="24"/>
        </w:rPr>
        <w:t xml:space="preserve">и вывоз </w:t>
      </w:r>
      <w:r w:rsidR="006B33D6" w:rsidRPr="009B0F94">
        <w:rPr>
          <w:rFonts w:ascii="Times New Roman" w:eastAsia="Times New Roman" w:hAnsi="Times New Roman" w:cs="Times New Roman"/>
          <w:sz w:val="24"/>
          <w:szCs w:val="24"/>
        </w:rPr>
        <w:t>по мере накопления, всех видов отходов</w:t>
      </w:r>
      <w:r w:rsidR="006B33D6" w:rsidRPr="009B0F94">
        <w:rPr>
          <w:rFonts w:ascii="Times New Roman" w:hAnsi="Times New Roman" w:cs="Times New Roman"/>
          <w:sz w:val="24"/>
          <w:szCs w:val="24"/>
        </w:rPr>
        <w:t>, своевременно скашивать</w:t>
      </w:r>
      <w:r w:rsidR="006B33D6" w:rsidRPr="009B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3D6" w:rsidRPr="009B0F94">
        <w:rPr>
          <w:rFonts w:ascii="Times New Roman" w:hAnsi="Times New Roman" w:cs="Times New Roman"/>
          <w:sz w:val="24"/>
          <w:szCs w:val="24"/>
        </w:rPr>
        <w:t xml:space="preserve"> и уничтожать сорную и карантинную растительность.  С</w:t>
      </w:r>
      <w:r w:rsidRPr="009B0F94">
        <w:rPr>
          <w:rFonts w:ascii="Times New Roman" w:eastAsia="Times New Roman" w:hAnsi="Times New Roman" w:cs="Times New Roman"/>
          <w:sz w:val="24"/>
          <w:szCs w:val="24"/>
        </w:rPr>
        <w:t>воев</w:t>
      </w:r>
      <w:r w:rsidR="006B33D6" w:rsidRPr="009B0F94">
        <w:rPr>
          <w:rFonts w:ascii="Times New Roman" w:hAnsi="Times New Roman" w:cs="Times New Roman"/>
          <w:sz w:val="24"/>
          <w:szCs w:val="24"/>
        </w:rPr>
        <w:t>ременно производить обрезку</w:t>
      </w:r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 ветвей </w:t>
      </w:r>
      <w:r w:rsidR="006B33D6" w:rsidRPr="009B0F94">
        <w:rPr>
          <w:rFonts w:ascii="Times New Roman" w:hAnsi="Times New Roman" w:cs="Times New Roman"/>
          <w:sz w:val="24"/>
          <w:szCs w:val="24"/>
        </w:rPr>
        <w:t xml:space="preserve">деревьев и </w:t>
      </w:r>
      <w:proofErr w:type="gramStart"/>
      <w:r w:rsidRPr="009B0F94">
        <w:rPr>
          <w:rFonts w:ascii="Times New Roman" w:eastAsia="Times New Roman" w:hAnsi="Times New Roman" w:cs="Times New Roman"/>
          <w:sz w:val="24"/>
          <w:szCs w:val="24"/>
        </w:rPr>
        <w:t>кустарников</w:t>
      </w:r>
      <w:proofErr w:type="gramEnd"/>
      <w:r w:rsidRPr="009B0F94">
        <w:rPr>
          <w:rFonts w:ascii="Times New Roman" w:eastAsia="Times New Roman" w:hAnsi="Times New Roman" w:cs="Times New Roman"/>
          <w:sz w:val="24"/>
          <w:szCs w:val="24"/>
        </w:rPr>
        <w:t xml:space="preserve"> нависающих на высоте менее 2-х метров над тротуарами и пешеходными дорожками </w:t>
      </w:r>
      <w:r w:rsidR="009B0F94">
        <w:rPr>
          <w:rFonts w:ascii="Times New Roman" w:hAnsi="Times New Roman" w:cs="Times New Roman"/>
          <w:sz w:val="24"/>
          <w:szCs w:val="24"/>
        </w:rPr>
        <w:t>с грунтовым и твердым покрытием.</w:t>
      </w:r>
    </w:p>
    <w:p w:rsidR="004175EE" w:rsidRDefault="006B33D6" w:rsidP="004175EE">
      <w:pPr>
        <w:pStyle w:val="a3"/>
        <w:spacing w:before="0" w:beforeAutospacing="0" w:after="0" w:afterAutospacing="0"/>
        <w:ind w:right="-227" w:firstLine="708"/>
        <w:jc w:val="both"/>
      </w:pPr>
      <w:proofErr w:type="gramStart"/>
      <w:r w:rsidRPr="009B0F94">
        <w:t>Контроль за</w:t>
      </w:r>
      <w:proofErr w:type="gramEnd"/>
      <w:r w:rsidRPr="009B0F94">
        <w:t xml:space="preserve"> </w:t>
      </w:r>
      <w:r w:rsidR="00C90BF6">
        <w:t>исполнением</w:t>
      </w:r>
      <w:r w:rsidRPr="009B0F94">
        <w:t xml:space="preserve"> Порядка, осуществляют должностные лица Администрации </w:t>
      </w:r>
      <w:r w:rsidR="004175EE" w:rsidRPr="009B0F94">
        <w:t>поселений,</w:t>
      </w:r>
      <w:r w:rsidR="00C90BF6">
        <w:t xml:space="preserve"> наделенные полномочиями по </w:t>
      </w:r>
      <w:r w:rsidRPr="009B0F94">
        <w:t>составлению протоколов за совершение административных правонарушений предусмотренных статьей 5.2 (</w:t>
      </w:r>
      <w:r w:rsidRPr="009B0F94">
        <w:rPr>
          <w:rStyle w:val="a4"/>
        </w:rPr>
        <w:t xml:space="preserve">Нарушение порядка участия собственников зданий (помещений в них) и сооружений в благоустройстве прилегающих территорий) </w:t>
      </w:r>
      <w:r w:rsidRPr="009B0F94">
        <w:t>закона Ростовской области от 25.10.2002  № 273-ЗС « Об административных правонарушениях»</w:t>
      </w:r>
      <w:r w:rsidR="004175EE">
        <w:t>.</w:t>
      </w:r>
      <w:r w:rsidRPr="009B0F94">
        <w:t xml:space="preserve"> </w:t>
      </w:r>
      <w:r w:rsidR="009B0F94" w:rsidRPr="009B0F94">
        <w:t xml:space="preserve"> </w:t>
      </w:r>
    </w:p>
    <w:p w:rsidR="009B0F94" w:rsidRPr="009B0F94" w:rsidRDefault="009B0F94" w:rsidP="004175EE">
      <w:pPr>
        <w:pStyle w:val="a3"/>
        <w:spacing w:before="0" w:beforeAutospacing="0" w:after="0" w:afterAutospacing="0"/>
        <w:ind w:right="-227" w:firstLine="708"/>
        <w:jc w:val="both"/>
      </w:pPr>
      <w:proofErr w:type="gramStart"/>
      <w:r w:rsidRPr="009B0F94">
        <w:t xml:space="preserve">Статья 5.2 закона Ростовской области от 25.10.2002  № 273-ЗС « Об административных правонарушениях» предусматривает ответственность </w:t>
      </w:r>
      <w:r w:rsidR="004175EE" w:rsidRPr="009B0F94">
        <w:t xml:space="preserve">в виде предупреждения или наложения административного штрафа </w:t>
      </w:r>
      <w:r w:rsidR="004175EE">
        <w:t xml:space="preserve">в размере от 200 до 5000 рублей </w:t>
      </w:r>
      <w:r w:rsidRPr="009B0F94">
        <w:t>за невыполнение или ненадлежащее выполнение собственниками зданий (помещений в них) и сооружений обязанностей, предусмотренных нормативными правовыми актами органов местного самоуправления поселений и городских округов, устанавливающими порядок участия собственников зданий (помещений в них) и</w:t>
      </w:r>
      <w:proofErr w:type="gramEnd"/>
      <w:r w:rsidRPr="009B0F94">
        <w:t xml:space="preserve"> сооружений в благоустройстве прилегающих территорий</w:t>
      </w:r>
      <w:r w:rsidR="004175EE">
        <w:t>.</w:t>
      </w:r>
      <w:r w:rsidRPr="009B0F94">
        <w:t xml:space="preserve"> </w:t>
      </w:r>
      <w:r w:rsidR="004175EE">
        <w:t xml:space="preserve"> </w:t>
      </w:r>
    </w:p>
    <w:p w:rsidR="009B0F94" w:rsidRPr="009B0F94" w:rsidRDefault="009B0F94" w:rsidP="009B0F94">
      <w:pPr>
        <w:pStyle w:val="a3"/>
        <w:spacing w:before="0" w:beforeAutospacing="0" w:after="0" w:afterAutospacing="0"/>
        <w:ind w:left="-57" w:right="-227"/>
        <w:jc w:val="both"/>
      </w:pPr>
    </w:p>
    <w:p w:rsidR="009B0F94" w:rsidRPr="009B0F94" w:rsidRDefault="004175EE" w:rsidP="004175EE">
      <w:pPr>
        <w:pStyle w:val="a3"/>
        <w:jc w:val="both"/>
      </w:pPr>
      <w:r>
        <w:t xml:space="preserve">Ответственный секретарь административной комиссии                             В.Л. Игуменцев </w:t>
      </w:r>
    </w:p>
    <w:sectPr w:rsidR="009B0F94" w:rsidRPr="009B0F94" w:rsidSect="004175EE">
      <w:pgSz w:w="11906" w:h="16838"/>
      <w:pgMar w:top="51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278E3"/>
    <w:rsid w:val="004175EE"/>
    <w:rsid w:val="006B33D6"/>
    <w:rsid w:val="007579E2"/>
    <w:rsid w:val="008278E3"/>
    <w:rsid w:val="009B0F94"/>
    <w:rsid w:val="00B21FFD"/>
    <w:rsid w:val="00C9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B3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37C1-8BD7-4AE7-B13C-A9037A31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Цимлянского района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2015-06-10T10:25:00Z</cp:lastPrinted>
  <dcterms:created xsi:type="dcterms:W3CDTF">2015-06-10T09:27:00Z</dcterms:created>
  <dcterms:modified xsi:type="dcterms:W3CDTF">2015-06-10T10:37:00Z</dcterms:modified>
</cp:coreProperties>
</file>