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60" w:rsidRPr="003448F1" w:rsidRDefault="00181C49" w:rsidP="00DA2BD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;mso-position-horizontal-relative:margin" from="743.5pt,-3.35pt" to="743.5pt,481.7pt" o:allowincell="f" strokeweight=".95pt">
            <w10:wrap anchorx="margin"/>
          </v:line>
        </w:pict>
      </w:r>
      <w:r w:rsidR="00DE5860" w:rsidRPr="003448F1">
        <w:rPr>
          <w:rFonts w:ascii="Times New Roman" w:hAnsi="Times New Roman" w:cs="Times New Roman"/>
          <w:sz w:val="28"/>
          <w:szCs w:val="28"/>
        </w:rPr>
        <w:t>ИЗВЕЩЕНИЕ</w:t>
      </w:r>
    </w:p>
    <w:p w:rsidR="00F55DBB" w:rsidRDefault="00801CA2" w:rsidP="00DA2BDA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5860" w:rsidRPr="003448F1">
        <w:rPr>
          <w:rFonts w:ascii="Times New Roman" w:hAnsi="Times New Roman" w:cs="Times New Roman"/>
          <w:sz w:val="28"/>
          <w:szCs w:val="28"/>
        </w:rPr>
        <w:t xml:space="preserve"> проведении открытого аукциона по продаже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E5860" w:rsidRPr="003448F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5860" w:rsidRPr="003448F1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E5860" w:rsidRPr="003448F1">
        <w:rPr>
          <w:rFonts w:ascii="Times New Roman" w:hAnsi="Times New Roman" w:cs="Times New Roman"/>
          <w:sz w:val="28"/>
          <w:szCs w:val="28"/>
        </w:rPr>
        <w:t xml:space="preserve"> не разграничена </w:t>
      </w:r>
    </w:p>
    <w:p w:rsidR="00DE5860" w:rsidRDefault="00DE5860" w:rsidP="00DA2BDA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55DBB" w:rsidRPr="003448F1" w:rsidRDefault="00F55DBB" w:rsidP="00DA2BDA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9A" w:rsidRPr="001E619A" w:rsidRDefault="00DE5860" w:rsidP="001E619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9A">
        <w:rPr>
          <w:rFonts w:ascii="Times New Roman" w:hAnsi="Times New Roman" w:cs="Times New Roman"/>
          <w:sz w:val="28"/>
          <w:szCs w:val="28"/>
        </w:rPr>
        <w:tab/>
      </w:r>
      <w:r w:rsidR="001E619A" w:rsidRPr="001E619A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Цимлянского района от </w:t>
      </w:r>
      <w:r w:rsidR="001E619A">
        <w:rPr>
          <w:rFonts w:ascii="Times New Roman" w:hAnsi="Times New Roman" w:cs="Times New Roman"/>
          <w:sz w:val="28"/>
          <w:szCs w:val="28"/>
        </w:rPr>
        <w:t>04.05</w:t>
      </w:r>
      <w:r w:rsidR="001E619A" w:rsidRPr="001E619A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1E619A">
        <w:rPr>
          <w:rFonts w:ascii="Times New Roman" w:hAnsi="Times New Roman" w:cs="Times New Roman"/>
          <w:sz w:val="28"/>
          <w:szCs w:val="28"/>
        </w:rPr>
        <w:t>320</w:t>
      </w:r>
      <w:r w:rsidR="001E619A" w:rsidRPr="001E619A">
        <w:rPr>
          <w:rFonts w:ascii="Times New Roman" w:hAnsi="Times New Roman" w:cs="Times New Roman"/>
          <w:sz w:val="28"/>
          <w:szCs w:val="28"/>
        </w:rPr>
        <w:t xml:space="preserve"> «О проведении открытого аукциона по продаже земельного участка, государственная собственность на который не разграничена», Администрация Цимлянского района объявляет о проведении </w:t>
      </w:r>
      <w:r w:rsidR="001E619A">
        <w:rPr>
          <w:rFonts w:ascii="Times New Roman" w:hAnsi="Times New Roman" w:cs="Times New Roman"/>
          <w:sz w:val="28"/>
          <w:szCs w:val="28"/>
        </w:rPr>
        <w:t>07.06</w:t>
      </w:r>
      <w:r w:rsidR="001E619A" w:rsidRPr="001E619A">
        <w:rPr>
          <w:rFonts w:ascii="Times New Roman" w:hAnsi="Times New Roman" w:cs="Times New Roman"/>
          <w:sz w:val="28"/>
          <w:szCs w:val="28"/>
        </w:rPr>
        <w:t>.2023 года в 10.00 часов открытого аукциона по продаже земельного участка, государственная собственность на который не разграничена в электронной форме.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9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448F1">
        <w:rPr>
          <w:rFonts w:ascii="Times New Roman" w:hAnsi="Times New Roman" w:cs="Times New Roman"/>
          <w:sz w:val="28"/>
          <w:szCs w:val="28"/>
        </w:rPr>
        <w:t xml:space="preserve">: Администрация Цимлянского района Ростовской области, находящаяся по адресу: 347320, Ростовская область, г. Цимлянск, ул. Ленина, д. 24, тел. 8(86391)5-11-42/2-40-52, адрес электронной почты </w:t>
      </w:r>
      <w:hyperlink r:id="rId8" w:history="1">
        <w:r w:rsidRPr="003448F1">
          <w:rPr>
            <w:rFonts w:ascii="Times New Roman" w:hAnsi="Times New Roman" w:cs="Times New Roman"/>
            <w:sz w:val="28"/>
            <w:szCs w:val="28"/>
          </w:rPr>
          <w:t>o4042011@yandex.ru</w:t>
        </w:r>
      </w:hyperlink>
      <w:r w:rsidRPr="003448F1">
        <w:rPr>
          <w:rFonts w:ascii="Times New Roman" w:hAnsi="Times New Roman" w:cs="Times New Roman"/>
          <w:sz w:val="28"/>
          <w:szCs w:val="28"/>
        </w:rPr>
        <w:t>.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 xml:space="preserve">Оператор электронной процедуры: ООО «РТС-тендер», находящаяся по адресу: 121151, г. Москва, наб. Тараса Шевченко, д. 23А, 25 этаж, помещение I, сайт: </w:t>
      </w:r>
      <w:hyperlink r:id="rId9" w:history="1">
        <w:r w:rsidRPr="003448F1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3448F1">
        <w:rPr>
          <w:rFonts w:ascii="Times New Roman" w:hAnsi="Times New Roman" w:cs="Times New Roman"/>
          <w:sz w:val="28"/>
          <w:szCs w:val="28"/>
        </w:rPr>
        <w:t xml:space="preserve">, тел. +7(499)653-77-00, адрес электронной почты </w:t>
      </w:r>
      <w:hyperlink r:id="rId10" w:history="1">
        <w:r w:rsidRPr="003448F1">
          <w:rPr>
            <w:rFonts w:ascii="Times New Roman" w:hAnsi="Times New Roman" w:cs="Times New Roman"/>
            <w:sz w:val="28"/>
            <w:szCs w:val="28"/>
          </w:rPr>
          <w:t>iSupport@rts-tender.ru</w:t>
        </w:r>
      </w:hyperlink>
      <w:r w:rsidRPr="003448F1">
        <w:rPr>
          <w:rFonts w:ascii="Times New Roman" w:hAnsi="Times New Roman" w:cs="Times New Roman"/>
          <w:sz w:val="28"/>
          <w:szCs w:val="28"/>
        </w:rPr>
        <w:t>.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 xml:space="preserve">Предмет аукциона – право заключения договора </w:t>
      </w:r>
      <w:r w:rsidR="00C353C0" w:rsidRPr="003448F1">
        <w:rPr>
          <w:rFonts w:ascii="Times New Roman" w:hAnsi="Times New Roman" w:cs="Times New Roman"/>
          <w:sz w:val="28"/>
          <w:szCs w:val="28"/>
        </w:rPr>
        <w:t>купли-</w:t>
      </w:r>
      <w:r w:rsidRPr="003448F1">
        <w:rPr>
          <w:rFonts w:ascii="Times New Roman" w:hAnsi="Times New Roman" w:cs="Times New Roman"/>
          <w:sz w:val="28"/>
          <w:szCs w:val="28"/>
        </w:rPr>
        <w:t>продажи на земельный участок, государственная собственность на который не разграничена, по следующим лотам: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>ЛОТ № 1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 xml:space="preserve">Земельный участок, по адресу: </w:t>
      </w:r>
      <w:r w:rsidR="00626D4B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Цимлянский район, п. Саркел, восточнее земельного участка с кадастровым номером 61:41:0600009:925</w:t>
      </w:r>
      <w:r w:rsidRPr="003448F1">
        <w:rPr>
          <w:rFonts w:ascii="Times New Roman" w:hAnsi="Times New Roman" w:cs="Times New Roman"/>
          <w:sz w:val="28"/>
          <w:szCs w:val="28"/>
        </w:rPr>
        <w:t>.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Площадь – </w:t>
      </w:r>
      <w:r w:rsidR="00626D4B">
        <w:rPr>
          <w:rFonts w:ascii="Times New Roman" w:hAnsi="Times New Roman" w:cs="Times New Roman"/>
          <w:sz w:val="28"/>
          <w:szCs w:val="28"/>
        </w:rPr>
        <w:t>1917</w:t>
      </w:r>
      <w:r w:rsidRPr="003448F1">
        <w:rPr>
          <w:rFonts w:ascii="Times New Roman" w:hAnsi="Times New Roman" w:cs="Times New Roman"/>
          <w:sz w:val="28"/>
          <w:szCs w:val="28"/>
        </w:rPr>
        <w:t xml:space="preserve"> кв.м. 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Кадастровый номер: 61:41:</w:t>
      </w:r>
      <w:r w:rsidR="00626D4B">
        <w:rPr>
          <w:rFonts w:ascii="Times New Roman" w:hAnsi="Times New Roman" w:cs="Times New Roman"/>
          <w:sz w:val="28"/>
          <w:szCs w:val="28"/>
        </w:rPr>
        <w:t>0600009:1463.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населенных пунктов. </w:t>
      </w:r>
    </w:p>
    <w:p w:rsidR="00DE5860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Вид разрешенного использования – для ведения личного подсобного хозяйства</w:t>
      </w:r>
      <w:r w:rsidR="00626D4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</w:t>
      </w:r>
      <w:r w:rsidRPr="003448F1">
        <w:rPr>
          <w:rFonts w:ascii="Times New Roman" w:hAnsi="Times New Roman" w:cs="Times New Roman"/>
          <w:sz w:val="28"/>
          <w:szCs w:val="28"/>
        </w:rPr>
        <w:t>.</w:t>
      </w:r>
    </w:p>
    <w:p w:rsidR="000A724F" w:rsidRPr="004C6B1F" w:rsidRDefault="000A724F" w:rsidP="000A724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4F">
        <w:rPr>
          <w:rFonts w:ascii="Times New Roman" w:hAnsi="Times New Roman" w:cs="Times New Roman"/>
          <w:sz w:val="28"/>
          <w:szCs w:val="28"/>
        </w:rPr>
        <w:t>Ограничения прав на земельный участок, предусмотренные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724F">
        <w:rPr>
          <w:rFonts w:ascii="Times New Roman" w:hAnsi="Times New Roman" w:cs="Times New Roman"/>
          <w:sz w:val="28"/>
          <w:szCs w:val="28"/>
        </w:rPr>
        <w:t xml:space="preserve"> 56 </w:t>
      </w:r>
      <w:r w:rsidRPr="004C6B1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«постановление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24.02.2009. Охранная зона инженерных коммуникаций.</w:t>
      </w:r>
    </w:p>
    <w:p w:rsidR="000A724F" w:rsidRPr="004C6B1F" w:rsidRDefault="0039526F" w:rsidP="000A724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1F">
        <w:rPr>
          <w:rFonts w:ascii="Times New Roman" w:hAnsi="Times New Roman" w:cs="Times New Roman"/>
          <w:sz w:val="28"/>
          <w:szCs w:val="28"/>
        </w:rPr>
        <w:t>Собственнику земельного участка</w:t>
      </w:r>
      <w:r w:rsidR="000A724F" w:rsidRPr="004C6B1F">
        <w:rPr>
          <w:rFonts w:ascii="Times New Roman" w:hAnsi="Times New Roman" w:cs="Times New Roman"/>
          <w:sz w:val="28"/>
          <w:szCs w:val="28"/>
        </w:rPr>
        <w:t xml:space="preserve">, попадающего в охранную зону ВЛ, необходимо обратиться </w:t>
      </w:r>
      <w:r w:rsidR="004C6B1F" w:rsidRPr="004C6B1F">
        <w:rPr>
          <w:rFonts w:ascii="Times New Roman" w:hAnsi="Times New Roman" w:cs="Times New Roman"/>
          <w:sz w:val="28"/>
          <w:szCs w:val="28"/>
        </w:rPr>
        <w:t>в</w:t>
      </w:r>
      <w:r w:rsidR="000A724F" w:rsidRPr="004C6B1F">
        <w:rPr>
          <w:rFonts w:ascii="Times New Roman" w:hAnsi="Times New Roman" w:cs="Times New Roman"/>
          <w:sz w:val="28"/>
          <w:szCs w:val="28"/>
        </w:rPr>
        <w:t xml:space="preserve"> сетевую организацию с пакетом документов для получения письменного разрешения на строительство объектов недвижимости</w:t>
      </w:r>
      <w:r w:rsidR="004C6B1F" w:rsidRPr="004C6B1F">
        <w:rPr>
          <w:rFonts w:ascii="Times New Roman" w:hAnsi="Times New Roman" w:cs="Times New Roman"/>
          <w:sz w:val="28"/>
          <w:szCs w:val="28"/>
        </w:rPr>
        <w:t>.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Начальная цена предмета аукциона –</w:t>
      </w:r>
      <w:r w:rsidR="00626D4B">
        <w:rPr>
          <w:rFonts w:ascii="Times New Roman" w:hAnsi="Times New Roman" w:cs="Times New Roman"/>
          <w:sz w:val="28"/>
          <w:szCs w:val="28"/>
        </w:rPr>
        <w:t>80000</w:t>
      </w:r>
      <w:r w:rsidRPr="003448F1">
        <w:rPr>
          <w:rFonts w:ascii="Times New Roman" w:hAnsi="Times New Roman" w:cs="Times New Roman"/>
          <w:sz w:val="28"/>
          <w:szCs w:val="28"/>
        </w:rPr>
        <w:t xml:space="preserve"> руб. (</w:t>
      </w:r>
      <w:r w:rsidR="00626D4B">
        <w:rPr>
          <w:rFonts w:ascii="Times New Roman" w:hAnsi="Times New Roman" w:cs="Times New Roman"/>
          <w:sz w:val="28"/>
          <w:szCs w:val="28"/>
        </w:rPr>
        <w:t>Восемьдесят</w:t>
      </w:r>
      <w:r w:rsidRPr="003448F1">
        <w:rPr>
          <w:rFonts w:ascii="Times New Roman" w:hAnsi="Times New Roman" w:cs="Times New Roman"/>
          <w:sz w:val="28"/>
          <w:szCs w:val="28"/>
        </w:rPr>
        <w:t xml:space="preserve"> тысяч рублей 00 копеек). 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 xml:space="preserve">Шаг аукциона – </w:t>
      </w:r>
      <w:r w:rsidR="00626D4B">
        <w:rPr>
          <w:rFonts w:ascii="Times New Roman" w:hAnsi="Times New Roman" w:cs="Times New Roman"/>
          <w:sz w:val="28"/>
          <w:szCs w:val="28"/>
        </w:rPr>
        <w:t>2400</w:t>
      </w:r>
      <w:r w:rsidRPr="003448F1">
        <w:rPr>
          <w:rFonts w:ascii="Times New Roman" w:hAnsi="Times New Roman" w:cs="Times New Roman"/>
          <w:sz w:val="28"/>
          <w:szCs w:val="28"/>
        </w:rPr>
        <w:t>,00 руб. (</w:t>
      </w:r>
      <w:r w:rsidR="00626D4B">
        <w:rPr>
          <w:rFonts w:ascii="Times New Roman" w:hAnsi="Times New Roman" w:cs="Times New Roman"/>
          <w:sz w:val="28"/>
          <w:szCs w:val="28"/>
        </w:rPr>
        <w:t>Две тысячи четыреста</w:t>
      </w:r>
      <w:r w:rsidRPr="003448F1">
        <w:rPr>
          <w:rFonts w:ascii="Times New Roman" w:hAnsi="Times New Roman" w:cs="Times New Roman"/>
          <w:sz w:val="28"/>
          <w:szCs w:val="28"/>
        </w:rPr>
        <w:t xml:space="preserve"> рублей 00 копеек), что </w:t>
      </w:r>
      <w:r w:rsidR="00197110" w:rsidRPr="003448F1">
        <w:rPr>
          <w:rFonts w:ascii="Times New Roman" w:hAnsi="Times New Roman" w:cs="Times New Roman"/>
          <w:sz w:val="28"/>
          <w:szCs w:val="28"/>
        </w:rPr>
        <w:t>составляет 3% от начальной цены.</w:t>
      </w:r>
    </w:p>
    <w:p w:rsidR="00F55DBB" w:rsidRDefault="00F55DBB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DBB" w:rsidRDefault="00F55DBB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Водоснабжение: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1.1 Возможность подключения (технологического присоединения) объекта к централизованной системе холодного водоснабжения имеется. 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1.2 Максимальная мощность нагрузки (нагрузка) в возможной точке присоединения – 3,0 м³/сутки.</w:t>
      </w:r>
    </w:p>
    <w:p w:rsidR="00626D4B" w:rsidRDefault="00DE5860" w:rsidP="00626D4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1.3 </w:t>
      </w:r>
      <w:r w:rsidR="00626D4B">
        <w:rPr>
          <w:rFonts w:ascii="Times New Roman" w:hAnsi="Times New Roman" w:cs="Times New Roman"/>
          <w:sz w:val="28"/>
          <w:szCs w:val="28"/>
        </w:rPr>
        <w:t>Для подключения объекта требуется строительство уличной разводящей водопроводной сети. Удаленность сети от объекта ориентировочно 379 п.м.</w:t>
      </w:r>
    </w:p>
    <w:p w:rsidR="00DE5860" w:rsidRPr="003448F1" w:rsidRDefault="00DE5860" w:rsidP="00626D4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Срок в течение которого правообладатель земельного участка может обратиться в ГУП РО «УРСВ» в целях заключения договора о подключении-12 календарных месяцев.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>Водоотведение: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 xml:space="preserve">1.1 Возможность подключения (технологического присоединения) объекта к централизованной системе водоотведения отсутствует. 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>Газоснабжение: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>Максимальная нагрузка в возможных точках подключения: 5,0_м 3 /час.</w:t>
      </w:r>
    </w:p>
    <w:p w:rsidR="00DE5860" w:rsidRPr="003448F1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ab/>
        <w:t xml:space="preserve">Срок в течение которого правообладатель земельного участка может обратиться в ПАО «Газпром газораспределение Ростов-на-Дону» в целях заключения договора о подключении (технологическом присоединении), предусматривающего предоставление ему нагрузки 3 месяца. </w:t>
      </w:r>
    </w:p>
    <w:p w:rsidR="003B5F8C" w:rsidRPr="003448F1" w:rsidRDefault="003B5F8C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Аукцион проводится на </w:t>
      </w:r>
      <w:r w:rsidR="00352496" w:rsidRPr="003448F1">
        <w:rPr>
          <w:rFonts w:ascii="Times New Roman" w:hAnsi="Times New Roman" w:cs="Times New Roman"/>
          <w:sz w:val="28"/>
          <w:szCs w:val="28"/>
        </w:rPr>
        <w:t>электронн</w:t>
      </w:r>
      <w:r w:rsidRPr="003448F1">
        <w:rPr>
          <w:rFonts w:ascii="Times New Roman" w:hAnsi="Times New Roman" w:cs="Times New Roman"/>
          <w:sz w:val="28"/>
          <w:szCs w:val="28"/>
        </w:rPr>
        <w:t>ой</w:t>
      </w:r>
      <w:r w:rsidR="00352496" w:rsidRPr="003448F1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Pr="003448F1">
        <w:rPr>
          <w:rFonts w:ascii="Times New Roman" w:hAnsi="Times New Roman" w:cs="Times New Roman"/>
          <w:sz w:val="28"/>
          <w:szCs w:val="28"/>
        </w:rPr>
        <w:t>е</w:t>
      </w:r>
      <w:r w:rsidR="001E619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448F1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www.rts-tender.ru</w:t>
        </w:r>
      </w:hyperlink>
      <w:r w:rsidR="00352496" w:rsidRPr="003448F1">
        <w:rPr>
          <w:rFonts w:ascii="Times New Roman" w:hAnsi="Times New Roman" w:cs="Times New Roman"/>
          <w:sz w:val="28"/>
          <w:szCs w:val="28"/>
        </w:rPr>
        <w:t>.</w:t>
      </w:r>
    </w:p>
    <w:p w:rsidR="002A5B72" w:rsidRPr="003448F1" w:rsidRDefault="003B5F8C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аукционе, </w:t>
      </w:r>
      <w:r w:rsidR="00406159" w:rsidRPr="003448F1">
        <w:rPr>
          <w:rFonts w:ascii="Times New Roman" w:hAnsi="Times New Roman" w:cs="Times New Roman"/>
          <w:sz w:val="28"/>
          <w:szCs w:val="28"/>
        </w:rPr>
        <w:t>заявителем</w:t>
      </w:r>
      <w:r w:rsidRPr="003448F1">
        <w:rPr>
          <w:rFonts w:ascii="Times New Roman" w:hAnsi="Times New Roman" w:cs="Times New Roman"/>
          <w:sz w:val="28"/>
          <w:szCs w:val="28"/>
        </w:rPr>
        <w:t xml:space="preserve"> необходимо пройти процедуру регистрации в соответствии с Регламентом электронной площадки </w:t>
      </w:r>
      <w:r w:rsidR="00DA2BDA" w:rsidRPr="003448F1">
        <w:rPr>
          <w:rFonts w:ascii="Times New Roman" w:hAnsi="Times New Roman" w:cs="Times New Roman"/>
          <w:sz w:val="28"/>
          <w:szCs w:val="28"/>
        </w:rPr>
        <w:t>о</w:t>
      </w:r>
      <w:r w:rsidRPr="003448F1">
        <w:rPr>
          <w:rFonts w:ascii="Times New Roman" w:hAnsi="Times New Roman" w:cs="Times New Roman"/>
          <w:sz w:val="28"/>
          <w:szCs w:val="28"/>
        </w:rPr>
        <w:t xml:space="preserve">ператора www.rts-tender.ru (далее – электронная площадка). Для прохождения процедуры регистрации </w:t>
      </w:r>
      <w:r w:rsidR="0043385F" w:rsidRPr="003448F1">
        <w:rPr>
          <w:rFonts w:ascii="Times New Roman" w:hAnsi="Times New Roman" w:cs="Times New Roman"/>
          <w:sz w:val="28"/>
          <w:szCs w:val="28"/>
        </w:rPr>
        <w:t>заявителю</w:t>
      </w:r>
      <w:r w:rsidRPr="003448F1">
        <w:rPr>
          <w:rFonts w:ascii="Times New Roman" w:hAnsi="Times New Roman" w:cs="Times New Roman"/>
          <w:sz w:val="28"/>
          <w:szCs w:val="28"/>
        </w:rPr>
        <w:t xml:space="preserve"> необходимо получить усиленную квалификационную электронную подпись (далее – ЭП) в аккредитованном удостоверяющем центре.</w:t>
      </w:r>
      <w:r w:rsidR="001E619A">
        <w:rPr>
          <w:rFonts w:ascii="Times New Roman" w:hAnsi="Times New Roman" w:cs="Times New Roman"/>
          <w:sz w:val="28"/>
          <w:szCs w:val="28"/>
        </w:rPr>
        <w:t xml:space="preserve"> </w:t>
      </w:r>
      <w:r w:rsidRPr="003448F1">
        <w:rPr>
          <w:rFonts w:ascii="Times New Roman" w:hAnsi="Times New Roman" w:cs="Times New Roman"/>
          <w:sz w:val="28"/>
          <w:szCs w:val="28"/>
        </w:rPr>
        <w:t xml:space="preserve">Регистрация на электронной площадке </w:t>
      </w:r>
      <w:r w:rsidR="0043385F" w:rsidRPr="003448F1">
        <w:rPr>
          <w:rFonts w:ascii="Times New Roman" w:hAnsi="Times New Roman" w:cs="Times New Roman"/>
          <w:sz w:val="28"/>
          <w:szCs w:val="28"/>
        </w:rPr>
        <w:t>заявителей</w:t>
      </w:r>
      <w:r w:rsidRPr="003448F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43385F" w:rsidRPr="003448F1">
        <w:rPr>
          <w:rFonts w:ascii="Times New Roman" w:hAnsi="Times New Roman" w:cs="Times New Roman"/>
          <w:sz w:val="28"/>
          <w:szCs w:val="28"/>
        </w:rPr>
        <w:t>аукционе</w:t>
      </w:r>
      <w:r w:rsidRPr="003448F1">
        <w:rPr>
          <w:rFonts w:ascii="Times New Roman" w:hAnsi="Times New Roman" w:cs="Times New Roman"/>
          <w:sz w:val="28"/>
          <w:szCs w:val="28"/>
        </w:rPr>
        <w:t xml:space="preserve"> осуществляется ежедневно, круглосуточно, но не позднее даты и времени окончания подачи заявок</w:t>
      </w:r>
      <w:r w:rsidR="0043385F" w:rsidRPr="003448F1">
        <w:rPr>
          <w:rFonts w:ascii="Times New Roman" w:hAnsi="Times New Roman" w:cs="Times New Roman"/>
          <w:sz w:val="28"/>
          <w:szCs w:val="28"/>
        </w:rPr>
        <w:t xml:space="preserve">. </w:t>
      </w:r>
      <w:r w:rsidRPr="003448F1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  <w:r w:rsidR="001E619A">
        <w:rPr>
          <w:rFonts w:ascii="Times New Roman" w:hAnsi="Times New Roman" w:cs="Times New Roman"/>
          <w:sz w:val="28"/>
          <w:szCs w:val="28"/>
        </w:rPr>
        <w:t xml:space="preserve"> </w:t>
      </w:r>
      <w:r w:rsidRPr="003448F1">
        <w:rPr>
          <w:rFonts w:ascii="Times New Roman" w:hAnsi="Times New Roman" w:cs="Times New Roman"/>
          <w:sz w:val="28"/>
          <w:szCs w:val="28"/>
        </w:rPr>
        <w:t xml:space="preserve">Регистрации на электронной площадке подлежат </w:t>
      </w:r>
      <w:r w:rsidR="0043385F" w:rsidRPr="003448F1">
        <w:rPr>
          <w:rFonts w:ascii="Times New Roman" w:hAnsi="Times New Roman" w:cs="Times New Roman"/>
          <w:sz w:val="28"/>
          <w:szCs w:val="28"/>
        </w:rPr>
        <w:t>заявители</w:t>
      </w:r>
      <w:r w:rsidRPr="003448F1">
        <w:rPr>
          <w:rFonts w:ascii="Times New Roman" w:hAnsi="Times New Roman" w:cs="Times New Roman"/>
          <w:sz w:val="28"/>
          <w:szCs w:val="28"/>
        </w:rPr>
        <w:t>, ранее не зарегистрированные на электронной площадке или регистрация которых на электронной площадке была ими прекращена.</w:t>
      </w:r>
      <w:r w:rsidR="0043385F" w:rsidRPr="003448F1">
        <w:rPr>
          <w:rFonts w:ascii="Times New Roman" w:hAnsi="Times New Roman" w:cs="Times New Roman"/>
          <w:sz w:val="28"/>
          <w:szCs w:val="28"/>
        </w:rPr>
        <w:t xml:space="preserve"> Извещение </w:t>
      </w:r>
      <w:r w:rsidRPr="003448F1">
        <w:rPr>
          <w:rFonts w:ascii="Times New Roman" w:hAnsi="Times New Roman" w:cs="Times New Roman"/>
          <w:sz w:val="28"/>
          <w:szCs w:val="28"/>
        </w:rPr>
        <w:t xml:space="preserve">о проведении аукциона размещается на официальном сайте Российской Федерации для размещения информации о проведении торгов </w:t>
      </w:r>
      <w:r w:rsidR="009A1D67" w:rsidRPr="003448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A1D67" w:rsidRPr="003448F1">
        <w:rPr>
          <w:rFonts w:ascii="Times New Roman" w:hAnsi="Times New Roman" w:cs="Times New Roman"/>
          <w:sz w:val="28"/>
          <w:szCs w:val="28"/>
        </w:rPr>
        <w:t>.</w:t>
      </w:r>
      <w:r w:rsidR="0043385F" w:rsidRPr="003448F1">
        <w:rPr>
          <w:rFonts w:ascii="Times New Roman" w:hAnsi="Times New Roman" w:cs="Times New Roman"/>
          <w:sz w:val="28"/>
          <w:szCs w:val="28"/>
        </w:rPr>
        <w:t>torgi.gov.ru</w:t>
      </w:r>
      <w:r w:rsidRPr="003448F1">
        <w:rPr>
          <w:rFonts w:ascii="Times New Roman" w:hAnsi="Times New Roman" w:cs="Times New Roman"/>
          <w:sz w:val="28"/>
          <w:szCs w:val="28"/>
        </w:rPr>
        <w:t xml:space="preserve">, на сайте продавца – </w:t>
      </w:r>
      <w:r w:rsidR="009A1D67" w:rsidRPr="003448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A1D67" w:rsidRPr="003448F1">
        <w:rPr>
          <w:rFonts w:ascii="Times New Roman" w:hAnsi="Times New Roman" w:cs="Times New Roman"/>
          <w:sz w:val="28"/>
          <w:szCs w:val="28"/>
        </w:rPr>
        <w:t>.cimlyanskiyrayon.ru</w:t>
      </w:r>
      <w:r w:rsidRPr="003448F1">
        <w:rPr>
          <w:rFonts w:ascii="Times New Roman" w:hAnsi="Times New Roman" w:cs="Times New Roman"/>
          <w:sz w:val="28"/>
          <w:szCs w:val="28"/>
        </w:rPr>
        <w:t xml:space="preserve">, на электронной площадке </w:t>
      </w:r>
      <w:hyperlink r:id="rId12" w:history="1">
        <w:r w:rsidR="002A5B72" w:rsidRPr="003448F1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www.rts-tender.ru</w:t>
        </w:r>
      </w:hyperlink>
      <w:r w:rsidRPr="003448F1">
        <w:rPr>
          <w:rFonts w:ascii="Times New Roman" w:hAnsi="Times New Roman" w:cs="Times New Roman"/>
          <w:sz w:val="28"/>
          <w:szCs w:val="28"/>
        </w:rPr>
        <w:t>.</w:t>
      </w:r>
    </w:p>
    <w:p w:rsidR="00A15A7A" w:rsidRPr="003448F1" w:rsidRDefault="00A15A7A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13" w:anchor="dst689" w:history="1">
        <w:r w:rsidRPr="003448F1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3448F1">
        <w:rPr>
          <w:rFonts w:ascii="Times New Roman" w:hAnsi="Times New Roman" w:cs="Times New Roman"/>
          <w:sz w:val="28"/>
          <w:szCs w:val="28"/>
        </w:rPr>
        <w:t>, </w:t>
      </w:r>
      <w:hyperlink r:id="rId14" w:anchor="dst690" w:history="1">
        <w:r w:rsidRPr="003448F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3448F1">
        <w:rPr>
          <w:rFonts w:ascii="Times New Roman" w:hAnsi="Times New Roman" w:cs="Times New Roman"/>
          <w:sz w:val="28"/>
          <w:szCs w:val="28"/>
        </w:rPr>
        <w:t>, </w:t>
      </w:r>
      <w:hyperlink r:id="rId15" w:anchor="dst702" w:history="1">
        <w:r w:rsidRPr="003448F1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3448F1">
        <w:rPr>
          <w:rFonts w:ascii="Times New Roman" w:hAnsi="Times New Roman" w:cs="Times New Roman"/>
          <w:sz w:val="28"/>
          <w:szCs w:val="28"/>
        </w:rPr>
        <w:t> и </w:t>
      </w:r>
      <w:hyperlink r:id="rId16" w:anchor="dst101232" w:history="1">
        <w:r w:rsidRPr="003448F1">
          <w:rPr>
            <w:rFonts w:ascii="Times New Roman" w:hAnsi="Times New Roman" w:cs="Times New Roman"/>
            <w:sz w:val="28"/>
            <w:szCs w:val="28"/>
          </w:rPr>
          <w:t>25 статьи 39.12</w:t>
        </w:r>
      </w:hyperlink>
      <w:r w:rsidRPr="003448F1">
        <w:rPr>
          <w:rFonts w:ascii="Times New Roman" w:hAnsi="Times New Roman" w:cs="Times New Roman"/>
          <w:sz w:val="28"/>
          <w:szCs w:val="28"/>
        </w:rPr>
        <w:t> Земельного Кодекса Российской Федерации заключается договор купли-продажи земельного участка, находящегося в государственной и</w:t>
      </w:r>
      <w:r w:rsidR="002F2979" w:rsidRPr="003448F1">
        <w:rPr>
          <w:rFonts w:ascii="Times New Roman" w:hAnsi="Times New Roman" w:cs="Times New Roman"/>
          <w:sz w:val="28"/>
          <w:szCs w:val="28"/>
        </w:rPr>
        <w:t xml:space="preserve">ли муниципальной собственности, </w:t>
      </w:r>
      <w:r w:rsidRPr="003448F1">
        <w:rPr>
          <w:rFonts w:ascii="Times New Roman" w:hAnsi="Times New Roman" w:cs="Times New Roman"/>
          <w:sz w:val="28"/>
          <w:szCs w:val="28"/>
        </w:rPr>
        <w:t xml:space="preserve">платы за участие в электронном аукционе в порядке, размере и на условиях, которые установлены </w:t>
      </w:r>
      <w:r w:rsidRPr="003448F1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353C0" w:rsidRPr="003448F1" w:rsidRDefault="00C353C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Место подачи заявок: электронная площадка </w:t>
      </w:r>
      <w:hyperlink r:id="rId17" w:history="1">
        <w:r w:rsidRPr="003448F1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3448F1">
        <w:rPr>
          <w:rFonts w:ascii="Times New Roman" w:hAnsi="Times New Roman" w:cs="Times New Roman"/>
          <w:sz w:val="28"/>
          <w:szCs w:val="28"/>
        </w:rPr>
        <w:t>.</w:t>
      </w:r>
    </w:p>
    <w:p w:rsidR="00C353C0" w:rsidRPr="003448F1" w:rsidRDefault="00C353C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заявок: </w:t>
      </w:r>
      <w:r w:rsidR="00626D4B">
        <w:rPr>
          <w:rFonts w:ascii="Times New Roman" w:hAnsi="Times New Roman" w:cs="Times New Roman"/>
          <w:sz w:val="28"/>
          <w:szCs w:val="28"/>
        </w:rPr>
        <w:t>05.05</w:t>
      </w:r>
      <w:r w:rsidR="005E6290" w:rsidRPr="003448F1">
        <w:rPr>
          <w:rFonts w:ascii="Times New Roman" w:hAnsi="Times New Roman" w:cs="Times New Roman"/>
          <w:sz w:val="28"/>
          <w:szCs w:val="28"/>
        </w:rPr>
        <w:t>.2023</w:t>
      </w:r>
      <w:r w:rsidRPr="003448F1">
        <w:rPr>
          <w:rFonts w:ascii="Times New Roman" w:hAnsi="Times New Roman" w:cs="Times New Roman"/>
          <w:sz w:val="28"/>
          <w:szCs w:val="28"/>
        </w:rPr>
        <w:t xml:space="preserve"> в 08 час. 00 мин. по московскому времени.</w:t>
      </w:r>
    </w:p>
    <w:p w:rsidR="00C353C0" w:rsidRPr="004C6B1F" w:rsidRDefault="00C353C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Дата и время окончания подачи (</w:t>
      </w:r>
      <w:r w:rsidRPr="004C6B1F">
        <w:rPr>
          <w:rFonts w:ascii="Times New Roman" w:hAnsi="Times New Roman" w:cs="Times New Roman"/>
          <w:sz w:val="28"/>
          <w:szCs w:val="28"/>
        </w:rPr>
        <w:t xml:space="preserve">приема) заявок: </w:t>
      </w:r>
      <w:r w:rsidR="004C6B1F" w:rsidRPr="004C6B1F">
        <w:rPr>
          <w:rFonts w:ascii="Times New Roman" w:hAnsi="Times New Roman" w:cs="Times New Roman"/>
          <w:sz w:val="28"/>
          <w:szCs w:val="28"/>
        </w:rPr>
        <w:t>04.06</w:t>
      </w:r>
      <w:r w:rsidR="005E6290" w:rsidRPr="004C6B1F">
        <w:rPr>
          <w:rFonts w:ascii="Times New Roman" w:hAnsi="Times New Roman" w:cs="Times New Roman"/>
          <w:sz w:val="28"/>
          <w:szCs w:val="28"/>
        </w:rPr>
        <w:t>.2023</w:t>
      </w:r>
      <w:r w:rsidRPr="004C6B1F">
        <w:rPr>
          <w:rFonts w:ascii="Times New Roman" w:hAnsi="Times New Roman" w:cs="Times New Roman"/>
          <w:sz w:val="28"/>
          <w:szCs w:val="28"/>
        </w:rPr>
        <w:t xml:space="preserve"> в 17 час. 00 мин. по московскому времени. Подача Заявок осуществляется круглосуточно.</w:t>
      </w:r>
    </w:p>
    <w:p w:rsidR="00C353C0" w:rsidRPr="004C6B1F" w:rsidRDefault="00C353C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1F">
        <w:rPr>
          <w:rFonts w:ascii="Times New Roman" w:hAnsi="Times New Roman" w:cs="Times New Roman"/>
          <w:sz w:val="28"/>
          <w:szCs w:val="28"/>
        </w:rPr>
        <w:t xml:space="preserve">Дата определения участников: </w:t>
      </w:r>
      <w:r w:rsidR="004C6B1F" w:rsidRPr="004C6B1F">
        <w:rPr>
          <w:rFonts w:ascii="Times New Roman" w:hAnsi="Times New Roman" w:cs="Times New Roman"/>
          <w:sz w:val="28"/>
          <w:szCs w:val="28"/>
        </w:rPr>
        <w:t>06.06</w:t>
      </w:r>
      <w:r w:rsidR="005E6290" w:rsidRPr="004C6B1F">
        <w:rPr>
          <w:rFonts w:ascii="Times New Roman" w:hAnsi="Times New Roman" w:cs="Times New Roman"/>
          <w:sz w:val="28"/>
          <w:szCs w:val="28"/>
        </w:rPr>
        <w:t>.2023</w:t>
      </w:r>
      <w:r w:rsidRPr="004C6B1F">
        <w:rPr>
          <w:rFonts w:ascii="Times New Roman" w:hAnsi="Times New Roman" w:cs="Times New Roman"/>
          <w:sz w:val="28"/>
          <w:szCs w:val="28"/>
        </w:rPr>
        <w:t xml:space="preserve"> в 10 час 00 мин. по московскому времени.</w:t>
      </w:r>
    </w:p>
    <w:p w:rsidR="00C353C0" w:rsidRPr="003448F1" w:rsidRDefault="00C353C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1F">
        <w:rPr>
          <w:rFonts w:ascii="Times New Roman" w:hAnsi="Times New Roman" w:cs="Times New Roman"/>
          <w:sz w:val="28"/>
          <w:szCs w:val="28"/>
        </w:rPr>
        <w:t xml:space="preserve">Дата, время проведения Аукциона: </w:t>
      </w:r>
      <w:r w:rsidR="004C6B1F" w:rsidRPr="004C6B1F">
        <w:rPr>
          <w:rFonts w:ascii="Times New Roman" w:hAnsi="Times New Roman" w:cs="Times New Roman"/>
          <w:sz w:val="28"/>
          <w:szCs w:val="28"/>
        </w:rPr>
        <w:t>07.06</w:t>
      </w:r>
      <w:r w:rsidR="005E6290" w:rsidRPr="004C6B1F">
        <w:rPr>
          <w:rFonts w:ascii="Times New Roman" w:hAnsi="Times New Roman" w:cs="Times New Roman"/>
          <w:sz w:val="28"/>
          <w:szCs w:val="28"/>
        </w:rPr>
        <w:t>.2023</w:t>
      </w:r>
      <w:r w:rsidRPr="004C6B1F">
        <w:rPr>
          <w:rFonts w:ascii="Times New Roman" w:hAnsi="Times New Roman" w:cs="Times New Roman"/>
          <w:sz w:val="28"/>
          <w:szCs w:val="28"/>
        </w:rPr>
        <w:t xml:space="preserve"> в 10 час 00 мин. по московскому времени.</w:t>
      </w:r>
    </w:p>
    <w:p w:rsidR="00C353C0" w:rsidRPr="003448F1" w:rsidRDefault="00DE5860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Дл</w:t>
      </w:r>
      <w:r w:rsidR="00C353C0" w:rsidRPr="003448F1">
        <w:rPr>
          <w:rFonts w:ascii="Times New Roman" w:hAnsi="Times New Roman" w:cs="Times New Roman"/>
          <w:sz w:val="28"/>
          <w:szCs w:val="28"/>
        </w:rPr>
        <w:t xml:space="preserve">я участия в аукционе заявители </w:t>
      </w:r>
      <w:r w:rsidRPr="003448F1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C353C0" w:rsidRPr="003448F1">
        <w:rPr>
          <w:rFonts w:ascii="Times New Roman" w:hAnsi="Times New Roman" w:cs="Times New Roman"/>
          <w:sz w:val="28"/>
          <w:szCs w:val="28"/>
        </w:rPr>
        <w:t>в установленный в извещении о проведении аукциона срок следующие документы:</w:t>
      </w:r>
    </w:p>
    <w:p w:rsidR="00C353C0" w:rsidRPr="003448F1" w:rsidRDefault="00C353C0" w:rsidP="00DA2B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EF303F" w:rsidRPr="003448F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3448F1">
        <w:rPr>
          <w:rFonts w:ascii="Times New Roman" w:hAnsi="Times New Roman" w:cs="Times New Roman"/>
          <w:sz w:val="28"/>
          <w:szCs w:val="28"/>
        </w:rPr>
        <w:t>;</w:t>
      </w:r>
    </w:p>
    <w:p w:rsidR="00C353C0" w:rsidRPr="003448F1" w:rsidRDefault="00C353C0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C353C0" w:rsidRPr="003448F1" w:rsidRDefault="00C353C0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353C0" w:rsidRPr="003448F1" w:rsidRDefault="00C353C0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197110" w:rsidRPr="003448F1" w:rsidRDefault="00EF303F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Заявка на участие в электронном аукционе, а также прилагаемые к ней документы подписываются электронной подписью заявителя и направляются оператору электронной площадки в форме электронного документа.</w:t>
      </w:r>
    </w:p>
    <w:p w:rsidR="00197110" w:rsidRPr="003448F1" w:rsidRDefault="0019711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Для участия в аукционе заявитель вносит задаток в размере 100% от начальной цены предмета аукциона.</w:t>
      </w:r>
      <w:r w:rsidR="00DD1E07" w:rsidRPr="003448F1">
        <w:rPr>
          <w:rFonts w:ascii="Times New Roman" w:hAnsi="Times New Roman" w:cs="Times New Roman"/>
          <w:sz w:val="28"/>
          <w:szCs w:val="28"/>
        </w:rPr>
        <w:t xml:space="preserve">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 </w:t>
      </w:r>
    </w:p>
    <w:p w:rsidR="00351EB2" w:rsidRPr="003448F1" w:rsidRDefault="00351EB2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E747E5" w:rsidRPr="003448F1" w:rsidRDefault="00E64E6D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Для участия в аукционе заявитель вносит задаток на следующие реквизиты оператора:</w:t>
      </w:r>
    </w:p>
    <w:p w:rsidR="00E64E6D" w:rsidRPr="003448F1" w:rsidRDefault="00E64E6D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Получатель: ООО «РТС-тендер»</w:t>
      </w:r>
    </w:p>
    <w:p w:rsidR="00E64E6D" w:rsidRPr="003448F1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ИНН:7710357167</w:t>
      </w:r>
    </w:p>
    <w:p w:rsidR="00E64E6D" w:rsidRPr="003448F1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КПП: 773001001</w:t>
      </w:r>
    </w:p>
    <w:p w:rsidR="00E64E6D" w:rsidRPr="003448F1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Банк получателя: Филиал «Корпоративный» ПАО «Совкомбанк»</w:t>
      </w:r>
    </w:p>
    <w:p w:rsidR="00E64E6D" w:rsidRPr="003448F1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Расчетный счет: 40702810512030016362</w:t>
      </w:r>
    </w:p>
    <w:p w:rsidR="00E64E6D" w:rsidRPr="003448F1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Корреспондентский счет: 30101810445250000360</w:t>
      </w:r>
    </w:p>
    <w:p w:rsidR="00E64E6D" w:rsidRPr="003448F1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БИК:044525360</w:t>
      </w:r>
    </w:p>
    <w:p w:rsidR="00E64E6D" w:rsidRPr="003448F1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сумма______, без. НДС.</w:t>
      </w:r>
    </w:p>
    <w:p w:rsidR="00E64E6D" w:rsidRPr="003448F1" w:rsidRDefault="00E64E6D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lastRenderedPageBreak/>
        <w:t>Плательщиком задатка может быть только Претендент. Не допускается перечисление задатка иными лицами.</w:t>
      </w:r>
    </w:p>
    <w:p w:rsidR="002D2875" w:rsidRPr="003448F1" w:rsidRDefault="00DE5860" w:rsidP="00DA2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Один заявитель имеет право подать только одну заявку на участие в аукционе по лоту.</w:t>
      </w:r>
      <w:r w:rsidR="001E619A">
        <w:rPr>
          <w:rFonts w:ascii="Times New Roman" w:hAnsi="Times New Roman" w:cs="Times New Roman"/>
          <w:sz w:val="28"/>
          <w:szCs w:val="28"/>
        </w:rPr>
        <w:t xml:space="preserve"> </w:t>
      </w:r>
      <w:r w:rsidR="00560ADB" w:rsidRPr="003448F1">
        <w:rPr>
          <w:rFonts w:ascii="Times New Roman" w:hAnsi="Times New Roman" w:cs="Times New Roman"/>
          <w:color w:val="000000"/>
          <w:sz w:val="28"/>
          <w:szCs w:val="28"/>
        </w:rPr>
        <w:t xml:space="preserve">Заявка на участие в аукционе, поступившая по истечении срока приема заявок, </w:t>
      </w:r>
      <w:r w:rsidR="00197110" w:rsidRPr="003448F1">
        <w:rPr>
          <w:rFonts w:ascii="Times New Roman" w:hAnsi="Times New Roman" w:cs="Times New Roman"/>
          <w:color w:val="000000"/>
          <w:sz w:val="28"/>
          <w:szCs w:val="28"/>
        </w:rPr>
        <w:t xml:space="preserve">на электронной площадке не регистрируется. </w:t>
      </w:r>
      <w:r w:rsidR="00560ADB" w:rsidRPr="003448F1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</w:t>
      </w:r>
      <w:r w:rsidR="00370F11" w:rsidRPr="003448F1">
        <w:rPr>
          <w:rFonts w:ascii="Times New Roman" w:hAnsi="Times New Roman" w:cs="Times New Roman"/>
          <w:sz w:val="28"/>
          <w:szCs w:val="28"/>
        </w:rPr>
        <w:t>оператором процедуры</w:t>
      </w:r>
      <w:r w:rsidR="00560ADB" w:rsidRPr="003448F1">
        <w:rPr>
          <w:rFonts w:ascii="Times New Roman" w:hAnsi="Times New Roman" w:cs="Times New Roman"/>
          <w:sz w:val="28"/>
          <w:szCs w:val="28"/>
        </w:rPr>
        <w:t xml:space="preserve"> заявку на участие в аукционе до дня окончания срока приема заявок, </w:t>
      </w:r>
      <w:r w:rsidR="00197110" w:rsidRPr="003448F1">
        <w:rPr>
          <w:rFonts w:ascii="Times New Roman" w:hAnsi="Times New Roman" w:cs="Times New Roman"/>
          <w:sz w:val="28"/>
          <w:szCs w:val="28"/>
        </w:rPr>
        <w:t xml:space="preserve">путем направления </w:t>
      </w:r>
      <w:r w:rsidR="00560ADB" w:rsidRPr="003448F1">
        <w:rPr>
          <w:rFonts w:ascii="Times New Roman" w:hAnsi="Times New Roman" w:cs="Times New Roman"/>
          <w:sz w:val="28"/>
          <w:szCs w:val="28"/>
        </w:rPr>
        <w:t>уведом</w:t>
      </w:r>
      <w:r w:rsidR="00197110" w:rsidRPr="003448F1">
        <w:rPr>
          <w:rFonts w:ascii="Times New Roman" w:hAnsi="Times New Roman" w:cs="Times New Roman"/>
          <w:sz w:val="28"/>
          <w:szCs w:val="28"/>
        </w:rPr>
        <w:t xml:space="preserve">ления об отзыве заявки на электронную площадку. </w:t>
      </w:r>
      <w:r w:rsidR="00370F11" w:rsidRPr="0034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 процедуры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0ADB" w:rsidRPr="003448F1" w:rsidRDefault="00560ADB" w:rsidP="00DA2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560ADB" w:rsidRPr="003448F1" w:rsidRDefault="00560ADB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60ADB" w:rsidRPr="003448F1" w:rsidRDefault="00560ADB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2) не</w:t>
      </w:r>
      <w:r w:rsidR="001E619A">
        <w:rPr>
          <w:rFonts w:ascii="Times New Roman" w:hAnsi="Times New Roman" w:cs="Times New Roman"/>
          <w:sz w:val="28"/>
          <w:szCs w:val="28"/>
        </w:rPr>
        <w:t xml:space="preserve"> </w:t>
      </w:r>
      <w:r w:rsidRPr="003448F1">
        <w:rPr>
          <w:rFonts w:ascii="Times New Roman" w:hAnsi="Times New Roman" w:cs="Times New Roman"/>
          <w:sz w:val="28"/>
          <w:szCs w:val="28"/>
        </w:rPr>
        <w:t>поступление задатка на дату рассмотрения заявок на участие в аукционе;</w:t>
      </w:r>
    </w:p>
    <w:p w:rsidR="00560ADB" w:rsidRPr="003448F1" w:rsidRDefault="00560ADB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56E88" w:rsidRPr="003448F1" w:rsidRDefault="00560ADB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47E5" w:rsidRPr="003448F1" w:rsidRDefault="000047C2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  <w:r w:rsidR="00E747E5" w:rsidRPr="003448F1">
        <w:rPr>
          <w:rFonts w:ascii="Times New Roman" w:hAnsi="Times New Roman" w:cs="Times New Roman"/>
          <w:sz w:val="28"/>
          <w:szCs w:val="28"/>
        </w:rPr>
        <w:t> 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901DC" w:rsidRPr="003448F1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 xml:space="preserve">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</w:t>
      </w:r>
      <w:r w:rsidR="000901DC" w:rsidRPr="003448F1">
        <w:rPr>
          <w:rFonts w:ascii="Times New Roman" w:hAnsi="Times New Roman" w:cs="Times New Roman"/>
          <w:sz w:val="28"/>
          <w:szCs w:val="28"/>
        </w:rPr>
        <w:t>протокола рассмотрения заявок на участие в электронном аукционе</w:t>
      </w:r>
      <w:r w:rsidR="003B6C57" w:rsidRPr="003448F1">
        <w:rPr>
          <w:rFonts w:ascii="Times New Roman" w:hAnsi="Times New Roman" w:cs="Times New Roman"/>
          <w:sz w:val="28"/>
          <w:szCs w:val="28"/>
        </w:rPr>
        <w:t>.</w:t>
      </w:r>
    </w:p>
    <w:p w:rsidR="0094331D" w:rsidRPr="003448F1" w:rsidRDefault="0094331D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D509E" w:rsidRPr="003448F1" w:rsidRDefault="005D509E" w:rsidP="00DA2BD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48F1">
        <w:rPr>
          <w:color w:val="000000"/>
          <w:sz w:val="28"/>
          <w:szCs w:val="28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D509E" w:rsidRPr="003448F1" w:rsidRDefault="005D509E" w:rsidP="00DA2BD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48F1">
        <w:rPr>
          <w:color w:val="000000"/>
          <w:sz w:val="28"/>
          <w:szCs w:val="28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D509E" w:rsidRPr="003448F1" w:rsidRDefault="005D509E" w:rsidP="00DA2BD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48F1">
        <w:rPr>
          <w:color w:val="000000"/>
          <w:sz w:val="28"/>
          <w:szCs w:val="28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747E5" w:rsidRPr="003448F1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747E5" w:rsidRPr="003448F1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747E5" w:rsidRPr="003448F1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43739" w:rsidRPr="003448F1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Уполномоченный орган обязан в течение пяти дней со дня истечения срока, предусмотренного </w:t>
      </w:r>
      <w:hyperlink r:id="rId18" w:anchor="dst2465" w:history="1">
        <w:r w:rsidRPr="003448F1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3448F1">
        <w:rPr>
          <w:rFonts w:ascii="Times New Roman" w:hAnsi="Times New Roman" w:cs="Times New Roman"/>
          <w:sz w:val="28"/>
          <w:szCs w:val="28"/>
        </w:rPr>
        <w:t>  статьи</w:t>
      </w:r>
      <w:r w:rsidR="008D3946" w:rsidRPr="003448F1">
        <w:rPr>
          <w:rFonts w:ascii="Times New Roman" w:hAnsi="Times New Roman" w:cs="Times New Roman"/>
          <w:sz w:val="28"/>
          <w:szCs w:val="28"/>
        </w:rPr>
        <w:t xml:space="preserve"> 39.12 Земельного кодекса Российской Федерации</w:t>
      </w:r>
      <w:r w:rsidRPr="003448F1">
        <w:rPr>
          <w:rFonts w:ascii="Times New Roman" w:hAnsi="Times New Roman" w:cs="Times New Roman"/>
          <w:sz w:val="28"/>
          <w:szCs w:val="28"/>
        </w:rPr>
        <w:t>, направить победителю электронного аукциона или иным лицам, с которыми в соответствии с </w:t>
      </w:r>
      <w:hyperlink r:id="rId19" w:anchor="dst689" w:history="1">
        <w:r w:rsidRPr="003448F1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3448F1">
        <w:rPr>
          <w:rFonts w:ascii="Times New Roman" w:hAnsi="Times New Roman" w:cs="Times New Roman"/>
          <w:sz w:val="28"/>
          <w:szCs w:val="28"/>
        </w:rPr>
        <w:t>, </w:t>
      </w:r>
      <w:hyperlink r:id="rId20" w:anchor="dst690" w:history="1">
        <w:r w:rsidRPr="003448F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3448F1">
        <w:rPr>
          <w:rFonts w:ascii="Times New Roman" w:hAnsi="Times New Roman" w:cs="Times New Roman"/>
          <w:sz w:val="28"/>
          <w:szCs w:val="28"/>
        </w:rPr>
        <w:t>, </w:t>
      </w:r>
      <w:hyperlink r:id="rId21" w:anchor="dst702" w:history="1">
        <w:r w:rsidRPr="003448F1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3448F1">
        <w:rPr>
          <w:rFonts w:ascii="Times New Roman" w:hAnsi="Times New Roman" w:cs="Times New Roman"/>
          <w:sz w:val="28"/>
          <w:szCs w:val="28"/>
        </w:rPr>
        <w:t> и </w:t>
      </w:r>
      <w:hyperlink r:id="rId22" w:anchor="dst101232" w:history="1">
        <w:r w:rsidRPr="003448F1">
          <w:rPr>
            <w:rFonts w:ascii="Times New Roman" w:hAnsi="Times New Roman" w:cs="Times New Roman"/>
            <w:sz w:val="28"/>
            <w:szCs w:val="28"/>
          </w:rPr>
          <w:t>25 статьи 39.12</w:t>
        </w:r>
      </w:hyperlink>
      <w:r w:rsidRPr="003448F1">
        <w:rPr>
          <w:rFonts w:ascii="Times New Roman" w:hAnsi="Times New Roman" w:cs="Times New Roman"/>
          <w:sz w:val="28"/>
          <w:szCs w:val="28"/>
        </w:rPr>
        <w:t> </w:t>
      </w:r>
      <w:r w:rsidR="008D3946" w:rsidRPr="003448F1">
        <w:rPr>
          <w:rFonts w:ascii="Times New Roman" w:hAnsi="Times New Roman" w:cs="Times New Roman"/>
          <w:sz w:val="28"/>
          <w:szCs w:val="28"/>
        </w:rPr>
        <w:t>Земельного</w:t>
      </w:r>
      <w:r w:rsidRPr="003448F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8D3946" w:rsidRPr="003448F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448F1">
        <w:rPr>
          <w:rFonts w:ascii="Times New Roman" w:hAnsi="Times New Roman" w:cs="Times New Roman"/>
          <w:sz w:val="28"/>
          <w:szCs w:val="28"/>
        </w:rPr>
        <w:t>заключается договор купли-</w:t>
      </w:r>
      <w:r w:rsidRPr="003448F1">
        <w:rPr>
          <w:rFonts w:ascii="Times New Roman" w:hAnsi="Times New Roman" w:cs="Times New Roman"/>
          <w:sz w:val="28"/>
          <w:szCs w:val="28"/>
        </w:rPr>
        <w:lastRenderedPageBreak/>
        <w:t>продажи земельного участка, находящегося 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</w:t>
      </w:r>
      <w:r w:rsidR="00443739" w:rsidRPr="003448F1">
        <w:rPr>
          <w:rFonts w:ascii="Times New Roman" w:hAnsi="Times New Roman" w:cs="Times New Roman"/>
          <w:sz w:val="28"/>
          <w:szCs w:val="28"/>
        </w:rPr>
        <w:t>.</w:t>
      </w:r>
    </w:p>
    <w:p w:rsidR="00E747E5" w:rsidRPr="003448F1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F1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DA2BDA" w:rsidRPr="003448F1" w:rsidRDefault="00DA2BDA" w:rsidP="00DA2BDA">
      <w:pPr>
        <w:pStyle w:val="a9"/>
        <w:tabs>
          <w:tab w:val="left" w:pos="4860"/>
          <w:tab w:val="left" w:pos="5670"/>
        </w:tabs>
        <w:ind w:left="4860"/>
        <w:jc w:val="center"/>
        <w:rPr>
          <w:rFonts w:ascii="Times New Roman" w:eastAsiaTheme="minorEastAsia" w:hAnsi="Times New Roman" w:cs="Times New Roman"/>
          <w:spacing w:val="-3"/>
        </w:rPr>
      </w:pPr>
    </w:p>
    <w:p w:rsidR="00443739" w:rsidRPr="003448F1" w:rsidRDefault="00443739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D55C01" w:rsidRPr="003448F1" w:rsidRDefault="00D55C01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A2" w:rsidRDefault="00801CA2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A2" w:rsidRDefault="00801CA2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p w:rsidR="00F55DBB" w:rsidRDefault="00F55DBB" w:rsidP="00DA2BDA">
      <w:pPr>
        <w:pStyle w:val="a9"/>
        <w:tabs>
          <w:tab w:val="left" w:pos="5670"/>
        </w:tabs>
        <w:ind w:left="680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55DBB" w:rsidSect="00F55DBB">
      <w:footerReference w:type="default" r:id="rId23"/>
      <w:pgSz w:w="11906" w:h="16838"/>
      <w:pgMar w:top="851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B8" w:rsidRDefault="00B16CB8" w:rsidP="00F55DBB">
      <w:pPr>
        <w:spacing w:after="0" w:line="240" w:lineRule="auto"/>
      </w:pPr>
      <w:r>
        <w:separator/>
      </w:r>
    </w:p>
  </w:endnote>
  <w:endnote w:type="continuationSeparator" w:id="1">
    <w:p w:rsidR="00B16CB8" w:rsidRDefault="00B16CB8" w:rsidP="00F5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026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5DBB" w:rsidRPr="00F55DBB" w:rsidRDefault="00181C49">
        <w:pPr>
          <w:pStyle w:val="af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55D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5DBB" w:rsidRPr="00F55D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5D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19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55D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B8" w:rsidRDefault="00B16CB8" w:rsidP="00F55DBB">
      <w:pPr>
        <w:spacing w:after="0" w:line="240" w:lineRule="auto"/>
      </w:pPr>
      <w:r>
        <w:separator/>
      </w:r>
    </w:p>
  </w:footnote>
  <w:footnote w:type="continuationSeparator" w:id="1">
    <w:p w:rsidR="00B16CB8" w:rsidRDefault="00B16CB8" w:rsidP="00F5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4C0"/>
    <w:multiLevelType w:val="hybridMultilevel"/>
    <w:tmpl w:val="A9EEAB5C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2">
    <w:nsid w:val="2A8272B1"/>
    <w:multiLevelType w:val="hybridMultilevel"/>
    <w:tmpl w:val="648E2C4C"/>
    <w:lvl w:ilvl="0" w:tplc="81481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abstractNum w:abstractNumId="4">
    <w:nsid w:val="4DF036A4"/>
    <w:multiLevelType w:val="multilevel"/>
    <w:tmpl w:val="AF52526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5">
    <w:nsid w:val="5A180E81"/>
    <w:multiLevelType w:val="hybridMultilevel"/>
    <w:tmpl w:val="54AEF71A"/>
    <w:lvl w:ilvl="0" w:tplc="81481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34D55"/>
    <w:multiLevelType w:val="multilevel"/>
    <w:tmpl w:val="1AACC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2E3"/>
    <w:rsid w:val="00002B3E"/>
    <w:rsid w:val="000047C2"/>
    <w:rsid w:val="0000539C"/>
    <w:rsid w:val="00025B9F"/>
    <w:rsid w:val="00027242"/>
    <w:rsid w:val="00035F7C"/>
    <w:rsid w:val="00037507"/>
    <w:rsid w:val="000413F8"/>
    <w:rsid w:val="00055EFB"/>
    <w:rsid w:val="00065C0E"/>
    <w:rsid w:val="00076358"/>
    <w:rsid w:val="00085842"/>
    <w:rsid w:val="000901DC"/>
    <w:rsid w:val="000A724F"/>
    <w:rsid w:val="000F639A"/>
    <w:rsid w:val="00113F62"/>
    <w:rsid w:val="00144BAB"/>
    <w:rsid w:val="00147FE6"/>
    <w:rsid w:val="00156B72"/>
    <w:rsid w:val="001759DF"/>
    <w:rsid w:val="00181C49"/>
    <w:rsid w:val="0018479B"/>
    <w:rsid w:val="00197110"/>
    <w:rsid w:val="001B1F49"/>
    <w:rsid w:val="001B613B"/>
    <w:rsid w:val="001B6FCE"/>
    <w:rsid w:val="001C22A7"/>
    <w:rsid w:val="001D0C45"/>
    <w:rsid w:val="001D15ED"/>
    <w:rsid w:val="001D2AAC"/>
    <w:rsid w:val="001D7F07"/>
    <w:rsid w:val="001E0A12"/>
    <w:rsid w:val="001E619A"/>
    <w:rsid w:val="0020435A"/>
    <w:rsid w:val="00206A23"/>
    <w:rsid w:val="00221877"/>
    <w:rsid w:val="00223D9D"/>
    <w:rsid w:val="00227091"/>
    <w:rsid w:val="00233E4E"/>
    <w:rsid w:val="00236670"/>
    <w:rsid w:val="0023671D"/>
    <w:rsid w:val="002418A7"/>
    <w:rsid w:val="00244899"/>
    <w:rsid w:val="00256E88"/>
    <w:rsid w:val="002702BC"/>
    <w:rsid w:val="00271695"/>
    <w:rsid w:val="0028328A"/>
    <w:rsid w:val="002915E7"/>
    <w:rsid w:val="00294E8E"/>
    <w:rsid w:val="002A54A5"/>
    <w:rsid w:val="002A5B72"/>
    <w:rsid w:val="002B22D0"/>
    <w:rsid w:val="002D2875"/>
    <w:rsid w:val="002D4B4C"/>
    <w:rsid w:val="002D755C"/>
    <w:rsid w:val="002D76FF"/>
    <w:rsid w:val="002F2979"/>
    <w:rsid w:val="003448F1"/>
    <w:rsid w:val="00351EB2"/>
    <w:rsid w:val="00352496"/>
    <w:rsid w:val="00354F6D"/>
    <w:rsid w:val="00370F11"/>
    <w:rsid w:val="00372DB4"/>
    <w:rsid w:val="0039526F"/>
    <w:rsid w:val="003B5F8C"/>
    <w:rsid w:val="003B6C57"/>
    <w:rsid w:val="003B7296"/>
    <w:rsid w:val="003D7082"/>
    <w:rsid w:val="003D78D7"/>
    <w:rsid w:val="003E4900"/>
    <w:rsid w:val="003F0BD6"/>
    <w:rsid w:val="0040039E"/>
    <w:rsid w:val="0040583A"/>
    <w:rsid w:val="00406159"/>
    <w:rsid w:val="00411A68"/>
    <w:rsid w:val="00430329"/>
    <w:rsid w:val="0043385F"/>
    <w:rsid w:val="004376A7"/>
    <w:rsid w:val="00443739"/>
    <w:rsid w:val="00475A05"/>
    <w:rsid w:val="004A3F46"/>
    <w:rsid w:val="004B1C93"/>
    <w:rsid w:val="004C6B1F"/>
    <w:rsid w:val="004D3831"/>
    <w:rsid w:val="004E72D3"/>
    <w:rsid w:val="00500BAA"/>
    <w:rsid w:val="00515D2A"/>
    <w:rsid w:val="0052530F"/>
    <w:rsid w:val="00560ADB"/>
    <w:rsid w:val="005631D9"/>
    <w:rsid w:val="00591A8C"/>
    <w:rsid w:val="005B27BD"/>
    <w:rsid w:val="005D231E"/>
    <w:rsid w:val="005D23BA"/>
    <w:rsid w:val="005D509E"/>
    <w:rsid w:val="005E6290"/>
    <w:rsid w:val="00604F5A"/>
    <w:rsid w:val="006074F5"/>
    <w:rsid w:val="006216F7"/>
    <w:rsid w:val="00622791"/>
    <w:rsid w:val="0062298B"/>
    <w:rsid w:val="00626D4B"/>
    <w:rsid w:val="00632C6C"/>
    <w:rsid w:val="00644C24"/>
    <w:rsid w:val="00646382"/>
    <w:rsid w:val="006550A2"/>
    <w:rsid w:val="00660E30"/>
    <w:rsid w:val="0066599D"/>
    <w:rsid w:val="006A0723"/>
    <w:rsid w:val="006B27E7"/>
    <w:rsid w:val="006B7818"/>
    <w:rsid w:val="006D1658"/>
    <w:rsid w:val="006E7850"/>
    <w:rsid w:val="006F1EC3"/>
    <w:rsid w:val="00701E2E"/>
    <w:rsid w:val="00714939"/>
    <w:rsid w:val="00734D97"/>
    <w:rsid w:val="007457C5"/>
    <w:rsid w:val="007510B1"/>
    <w:rsid w:val="00753317"/>
    <w:rsid w:val="00753AC0"/>
    <w:rsid w:val="00766F8F"/>
    <w:rsid w:val="007D6403"/>
    <w:rsid w:val="007E1106"/>
    <w:rsid w:val="007E1C17"/>
    <w:rsid w:val="007F3E1C"/>
    <w:rsid w:val="007F4FCC"/>
    <w:rsid w:val="0080181C"/>
    <w:rsid w:val="00801CA2"/>
    <w:rsid w:val="00805507"/>
    <w:rsid w:val="00812C83"/>
    <w:rsid w:val="00842D3E"/>
    <w:rsid w:val="008513A7"/>
    <w:rsid w:val="0087690E"/>
    <w:rsid w:val="008930CA"/>
    <w:rsid w:val="008A1174"/>
    <w:rsid w:val="008C6941"/>
    <w:rsid w:val="008D1060"/>
    <w:rsid w:val="008D3946"/>
    <w:rsid w:val="008F68D0"/>
    <w:rsid w:val="008F7FFE"/>
    <w:rsid w:val="009046F6"/>
    <w:rsid w:val="009057A3"/>
    <w:rsid w:val="00910581"/>
    <w:rsid w:val="0093063B"/>
    <w:rsid w:val="00931C5E"/>
    <w:rsid w:val="00934A4A"/>
    <w:rsid w:val="0094331D"/>
    <w:rsid w:val="0095080C"/>
    <w:rsid w:val="00951F64"/>
    <w:rsid w:val="009676D0"/>
    <w:rsid w:val="00972BD1"/>
    <w:rsid w:val="00975CD5"/>
    <w:rsid w:val="00976DB7"/>
    <w:rsid w:val="00980235"/>
    <w:rsid w:val="00997265"/>
    <w:rsid w:val="009A1D67"/>
    <w:rsid w:val="009B0E2E"/>
    <w:rsid w:val="009B22E3"/>
    <w:rsid w:val="009B6D83"/>
    <w:rsid w:val="009C01C6"/>
    <w:rsid w:val="009C2E11"/>
    <w:rsid w:val="009C41C8"/>
    <w:rsid w:val="009D2C1A"/>
    <w:rsid w:val="009D392B"/>
    <w:rsid w:val="009E4B41"/>
    <w:rsid w:val="009F034C"/>
    <w:rsid w:val="009F1488"/>
    <w:rsid w:val="00A138E3"/>
    <w:rsid w:val="00A15A7A"/>
    <w:rsid w:val="00A210AC"/>
    <w:rsid w:val="00A37AF4"/>
    <w:rsid w:val="00A45AED"/>
    <w:rsid w:val="00A60207"/>
    <w:rsid w:val="00A631E0"/>
    <w:rsid w:val="00A658C3"/>
    <w:rsid w:val="00A65FB3"/>
    <w:rsid w:val="00A76F27"/>
    <w:rsid w:val="00A85D42"/>
    <w:rsid w:val="00A92ACA"/>
    <w:rsid w:val="00A97046"/>
    <w:rsid w:val="00AA5278"/>
    <w:rsid w:val="00AB4235"/>
    <w:rsid w:val="00AC7092"/>
    <w:rsid w:val="00AD01F3"/>
    <w:rsid w:val="00AD68A4"/>
    <w:rsid w:val="00B16CB8"/>
    <w:rsid w:val="00B23C6C"/>
    <w:rsid w:val="00B40170"/>
    <w:rsid w:val="00B473B7"/>
    <w:rsid w:val="00B60EA2"/>
    <w:rsid w:val="00B6626F"/>
    <w:rsid w:val="00B949CF"/>
    <w:rsid w:val="00BA19C5"/>
    <w:rsid w:val="00BB14EE"/>
    <w:rsid w:val="00BB2C06"/>
    <w:rsid w:val="00BB70A7"/>
    <w:rsid w:val="00BC1EBD"/>
    <w:rsid w:val="00BD564B"/>
    <w:rsid w:val="00BF6509"/>
    <w:rsid w:val="00C353C0"/>
    <w:rsid w:val="00C51553"/>
    <w:rsid w:val="00C704DA"/>
    <w:rsid w:val="00C93654"/>
    <w:rsid w:val="00CA7F7F"/>
    <w:rsid w:val="00CB2B2C"/>
    <w:rsid w:val="00CB51CE"/>
    <w:rsid w:val="00CB7E28"/>
    <w:rsid w:val="00CC46B6"/>
    <w:rsid w:val="00CE17D6"/>
    <w:rsid w:val="00D01D0B"/>
    <w:rsid w:val="00D02BF5"/>
    <w:rsid w:val="00D16A44"/>
    <w:rsid w:val="00D22235"/>
    <w:rsid w:val="00D341EE"/>
    <w:rsid w:val="00D34528"/>
    <w:rsid w:val="00D356E8"/>
    <w:rsid w:val="00D550D0"/>
    <w:rsid w:val="00D55C01"/>
    <w:rsid w:val="00D55E14"/>
    <w:rsid w:val="00D576A8"/>
    <w:rsid w:val="00D81547"/>
    <w:rsid w:val="00D86ABB"/>
    <w:rsid w:val="00DA01CA"/>
    <w:rsid w:val="00DA2BDA"/>
    <w:rsid w:val="00DC4B3F"/>
    <w:rsid w:val="00DD1E07"/>
    <w:rsid w:val="00DE3D4B"/>
    <w:rsid w:val="00DE5860"/>
    <w:rsid w:val="00DF5082"/>
    <w:rsid w:val="00E24A30"/>
    <w:rsid w:val="00E26AE0"/>
    <w:rsid w:val="00E36BF3"/>
    <w:rsid w:val="00E37E47"/>
    <w:rsid w:val="00E56D72"/>
    <w:rsid w:val="00E64E6D"/>
    <w:rsid w:val="00E706F5"/>
    <w:rsid w:val="00E747E5"/>
    <w:rsid w:val="00E92819"/>
    <w:rsid w:val="00EC5462"/>
    <w:rsid w:val="00EE58DF"/>
    <w:rsid w:val="00EE7F0A"/>
    <w:rsid w:val="00EF03F6"/>
    <w:rsid w:val="00EF303F"/>
    <w:rsid w:val="00F10D26"/>
    <w:rsid w:val="00F159BC"/>
    <w:rsid w:val="00F30484"/>
    <w:rsid w:val="00F400A5"/>
    <w:rsid w:val="00F5116F"/>
    <w:rsid w:val="00F55DBB"/>
    <w:rsid w:val="00F64ADA"/>
    <w:rsid w:val="00F77E02"/>
    <w:rsid w:val="00F80F59"/>
    <w:rsid w:val="00F95FBD"/>
    <w:rsid w:val="00FA0000"/>
    <w:rsid w:val="00FA114E"/>
    <w:rsid w:val="00FA47A2"/>
    <w:rsid w:val="00FA4F81"/>
    <w:rsid w:val="00FA5DDA"/>
    <w:rsid w:val="00FD55B6"/>
    <w:rsid w:val="00FE7A8F"/>
    <w:rsid w:val="00FF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9B22E3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9B22E3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semiHidden/>
    <w:locked/>
    <w:rsid w:val="009B22E3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E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F034C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after="0" w:line="322" w:lineRule="exact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a8">
    <w:name w:val="Основной текст Знак"/>
    <w:basedOn w:val="a0"/>
    <w:link w:val="a7"/>
    <w:rsid w:val="009F034C"/>
    <w:rPr>
      <w:rFonts w:ascii="Times New Roman" w:eastAsia="Times New Roman" w:hAnsi="Times New Roman" w:cs="Times New Roman"/>
      <w:sz w:val="28"/>
      <w:szCs w:val="30"/>
      <w:shd w:val="clear" w:color="auto" w:fill="FFFFFF"/>
    </w:rPr>
  </w:style>
  <w:style w:type="paragraph" w:styleId="2">
    <w:name w:val="Body Text Indent 2"/>
    <w:basedOn w:val="a"/>
    <w:link w:val="20"/>
    <w:rsid w:val="009F03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034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F034C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DE58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Название Знак"/>
    <w:basedOn w:val="a0"/>
    <w:link w:val="aa"/>
    <w:rsid w:val="00DE5860"/>
    <w:rPr>
      <w:rFonts w:ascii="Times New Roman" w:eastAsia="Times New Roman" w:hAnsi="Times New Roman" w:cs="Times New Roman"/>
      <w:b/>
      <w:bCs/>
    </w:rPr>
  </w:style>
  <w:style w:type="paragraph" w:styleId="ac">
    <w:name w:val="Body Text Indent"/>
    <w:basedOn w:val="a"/>
    <w:link w:val="ad"/>
    <w:semiHidden/>
    <w:unhideWhenUsed/>
    <w:rsid w:val="00DE58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DE5860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DE5860"/>
    <w:rPr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DE5860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DE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DE586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rsid w:val="003524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C3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E7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5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55DBB"/>
  </w:style>
  <w:style w:type="paragraph" w:styleId="af4">
    <w:name w:val="footer"/>
    <w:basedOn w:val="a"/>
    <w:link w:val="af5"/>
    <w:uiPriority w:val="99"/>
    <w:unhideWhenUsed/>
    <w:rsid w:val="00F5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55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5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4042011@yandex.ru" TargetMode="External"/><Relationship Id="rId13" Type="http://schemas.openxmlformats.org/officeDocument/2006/relationships/hyperlink" Target="https://www.consultant.ru/document/cons_doc_LAW_443769/3446ddfcafad7edd45fa9e4766584f3a09c11d98/" TargetMode="External"/><Relationship Id="rId18" Type="http://schemas.openxmlformats.org/officeDocument/2006/relationships/hyperlink" Target="http://www.consultant.ru/document/cons_doc_LAW_425595/11fee8899982f95489314b2c97aeefd67a3ef54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25595/3446ddfcafad7edd45fa9e4766584f3a09c11d9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3769/3446ddfcafad7edd45fa9e4766584f3a09c11d98/" TargetMode="External"/><Relationship Id="rId20" Type="http://schemas.openxmlformats.org/officeDocument/2006/relationships/hyperlink" Target="http://www.consultant.ru/document/cons_doc_LAW_425595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3769/3446ddfcafad7edd45fa9e4766584f3a09c11d98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iSupport@rts-tender.ru" TargetMode="External"/><Relationship Id="rId19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consultant.ru/document/cons_doc_LAW_443769/3446ddfcafad7edd45fa9e4766584f3a09c11d98/" TargetMode="External"/><Relationship Id="rId22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206C-655F-4A0E-A0DE-3240E28B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Kab_07</cp:lastModifiedBy>
  <cp:revision>2</cp:revision>
  <cp:lastPrinted>2023-04-12T13:41:00Z</cp:lastPrinted>
  <dcterms:created xsi:type="dcterms:W3CDTF">2023-05-04T12:32:00Z</dcterms:created>
  <dcterms:modified xsi:type="dcterms:W3CDTF">2023-05-04T12:32:00Z</dcterms:modified>
</cp:coreProperties>
</file>