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91" w:rsidRDefault="00B72F91" w:rsidP="00B72F91">
      <w:pPr>
        <w:spacing w:after="0"/>
        <w:jc w:val="both"/>
        <w:rPr>
          <w:rFonts w:ascii="Times New Roman" w:hAnsi="Times New Roman" w:cs="Times New Roman"/>
          <w:sz w:val="28"/>
          <w:szCs w:val="28"/>
        </w:rPr>
      </w:pPr>
      <w:r>
        <w:rPr>
          <w:b/>
          <w:noProof/>
          <w:lang w:eastAsia="ru-RU"/>
        </w:rPr>
        <w:drawing>
          <wp:inline distT="0" distB="0" distL="0" distR="0" wp14:anchorId="57D3E410" wp14:editId="76E11E70">
            <wp:extent cx="24003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B72F91" w:rsidRPr="00562765" w:rsidRDefault="00B72F91" w:rsidP="00B72F91">
      <w:pPr>
        <w:spacing w:after="0"/>
        <w:jc w:val="both"/>
        <w:rPr>
          <w:rFonts w:ascii="Times New Roman" w:hAnsi="Times New Roman" w:cs="Times New Roman"/>
        </w:rPr>
      </w:pPr>
    </w:p>
    <w:p w:rsidR="00B72F91" w:rsidRDefault="00B72F91" w:rsidP="00B72F91">
      <w:pPr>
        <w:spacing w:after="0"/>
        <w:jc w:val="both"/>
        <w:rPr>
          <w:rFonts w:ascii="Calibri" w:hAnsi="Calibri" w:cs="Times New Roman"/>
          <w:b/>
        </w:rPr>
      </w:pPr>
      <w:r>
        <w:rPr>
          <w:rFonts w:ascii="Calibri" w:hAnsi="Calibri" w:cs="Times New Roman"/>
          <w:b/>
        </w:rPr>
        <w:t>Пресс-релиз                                                                                                                                                11.04.2019</w:t>
      </w:r>
    </w:p>
    <w:p w:rsidR="00B72F91" w:rsidRDefault="00B72F91" w:rsidP="00955089">
      <w:pPr>
        <w:jc w:val="center"/>
        <w:rPr>
          <w:rFonts w:cs="Times New Roman"/>
          <w:b/>
          <w:sz w:val="24"/>
          <w:szCs w:val="24"/>
        </w:rPr>
      </w:pPr>
    </w:p>
    <w:p w:rsidR="00E65FC0" w:rsidRPr="00A726F7" w:rsidRDefault="00955089" w:rsidP="00955089">
      <w:pPr>
        <w:jc w:val="center"/>
        <w:rPr>
          <w:rFonts w:cs="Times New Roman"/>
          <w:b/>
          <w:sz w:val="24"/>
          <w:szCs w:val="24"/>
        </w:rPr>
      </w:pPr>
      <w:r w:rsidRPr="00A726F7">
        <w:rPr>
          <w:rFonts w:cs="Times New Roman"/>
          <w:b/>
          <w:sz w:val="24"/>
          <w:szCs w:val="24"/>
        </w:rPr>
        <w:t>Ограничение прав иностранных граждан, лиц без гражданства и иностранных юридических лиц на приобретение земельных участков</w:t>
      </w:r>
    </w:p>
    <w:p w:rsidR="00955089" w:rsidRPr="00A726F7" w:rsidRDefault="00955089" w:rsidP="00B72F91">
      <w:pPr>
        <w:spacing w:after="0" w:line="240" w:lineRule="auto"/>
        <w:ind w:firstLine="709"/>
        <w:jc w:val="both"/>
        <w:rPr>
          <w:rFonts w:cs="Times New Roman"/>
          <w:sz w:val="24"/>
          <w:szCs w:val="24"/>
        </w:rPr>
      </w:pPr>
      <w:r w:rsidRPr="00A726F7">
        <w:rPr>
          <w:rFonts w:cs="Times New Roman"/>
          <w:sz w:val="24"/>
          <w:szCs w:val="24"/>
        </w:rPr>
        <w:t>Действующим российским законодательством для иностранных граждан, лиц без гражданства и иностранных юридических лиц установлен ряд ограничений на приобретение в собственность земельных участков.</w:t>
      </w:r>
    </w:p>
    <w:p w:rsidR="000F5501" w:rsidRPr="00A726F7" w:rsidRDefault="000F5501" w:rsidP="00B72F91">
      <w:pPr>
        <w:spacing w:after="0" w:line="240" w:lineRule="auto"/>
        <w:ind w:firstLine="709"/>
        <w:jc w:val="both"/>
        <w:rPr>
          <w:rFonts w:cs="Times New Roman"/>
          <w:sz w:val="24"/>
          <w:szCs w:val="24"/>
        </w:rPr>
      </w:pPr>
      <w:r w:rsidRPr="00A726F7">
        <w:rPr>
          <w:rFonts w:cs="Times New Roman"/>
          <w:sz w:val="24"/>
          <w:szCs w:val="24"/>
        </w:rPr>
        <w:t>В силу п. 3 ст. 15 Земельного кодекса Российской Федерации (далее – ЗК РФ) и</w:t>
      </w:r>
      <w:r w:rsidR="00955089" w:rsidRPr="00A726F7">
        <w:rPr>
          <w:rFonts w:cs="Times New Roman"/>
          <w:sz w:val="24"/>
          <w:szCs w:val="24"/>
        </w:rPr>
        <w:t xml:space="preserve">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5" w:history="1">
        <w:r w:rsidR="00955089" w:rsidRPr="00A726F7">
          <w:rPr>
            <w:rFonts w:cs="Times New Roman"/>
            <w:sz w:val="24"/>
            <w:szCs w:val="24"/>
          </w:rPr>
          <w:t>перечень</w:t>
        </w:r>
      </w:hyperlink>
      <w:r w:rsidR="00955089" w:rsidRPr="00A726F7">
        <w:rPr>
          <w:rFonts w:cs="Times New Roman"/>
          <w:sz w:val="24"/>
          <w:szCs w:val="24"/>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663161" w:rsidRPr="00A726F7" w:rsidRDefault="003A6A6D" w:rsidP="00B72F91">
      <w:pPr>
        <w:spacing w:after="0" w:line="240" w:lineRule="auto"/>
        <w:ind w:firstLine="709"/>
        <w:jc w:val="both"/>
        <w:rPr>
          <w:rFonts w:cs="Times New Roman"/>
          <w:color w:val="000000"/>
          <w:sz w:val="24"/>
          <w:szCs w:val="24"/>
        </w:rPr>
      </w:pPr>
      <w:r w:rsidRPr="00A726F7">
        <w:rPr>
          <w:rFonts w:cs="Times New Roman"/>
          <w:color w:val="000000"/>
          <w:sz w:val="24"/>
          <w:szCs w:val="24"/>
        </w:rPr>
        <w:t>Перечень приграничных территорий утвержден Указом Президента Российской Федерации от 09.01.2011 года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r w:rsidR="000E4102" w:rsidRPr="00A726F7">
        <w:rPr>
          <w:rFonts w:cs="Times New Roman"/>
          <w:color w:val="000000"/>
          <w:sz w:val="24"/>
          <w:szCs w:val="24"/>
        </w:rPr>
        <w:t xml:space="preserve"> (далее – Перечень)</w:t>
      </w:r>
      <w:r w:rsidRPr="00A726F7">
        <w:rPr>
          <w:rFonts w:cs="Times New Roman"/>
          <w:color w:val="000000"/>
          <w:sz w:val="24"/>
          <w:szCs w:val="24"/>
        </w:rPr>
        <w:t xml:space="preserve">. </w:t>
      </w:r>
    </w:p>
    <w:p w:rsidR="003A6A6D" w:rsidRPr="00A726F7" w:rsidRDefault="003A6A6D" w:rsidP="00B72F91">
      <w:pPr>
        <w:spacing w:after="0" w:line="240" w:lineRule="auto"/>
        <w:ind w:firstLine="709"/>
        <w:jc w:val="both"/>
        <w:rPr>
          <w:rFonts w:cs="Times New Roman"/>
          <w:color w:val="000000"/>
          <w:sz w:val="24"/>
          <w:szCs w:val="24"/>
        </w:rPr>
      </w:pPr>
      <w:r w:rsidRPr="00A726F7">
        <w:rPr>
          <w:rFonts w:cs="Times New Roman"/>
          <w:color w:val="000000"/>
          <w:sz w:val="24"/>
          <w:szCs w:val="24"/>
        </w:rPr>
        <w:t xml:space="preserve">В Ростовской области к таким территориям относятся: Азовский, Каменский, </w:t>
      </w:r>
      <w:proofErr w:type="spellStart"/>
      <w:r w:rsidRPr="00A726F7">
        <w:rPr>
          <w:rFonts w:cs="Times New Roman"/>
          <w:color w:val="000000"/>
          <w:sz w:val="24"/>
          <w:szCs w:val="24"/>
        </w:rPr>
        <w:t>Красносулинский</w:t>
      </w:r>
      <w:proofErr w:type="spellEnd"/>
      <w:r w:rsidRPr="00A726F7">
        <w:rPr>
          <w:rFonts w:cs="Times New Roman"/>
          <w:color w:val="000000"/>
          <w:sz w:val="24"/>
          <w:szCs w:val="24"/>
        </w:rPr>
        <w:t xml:space="preserve">, Куйбышевский, Матвеево-Курганский, Миллеровский, </w:t>
      </w:r>
      <w:proofErr w:type="spellStart"/>
      <w:r w:rsidRPr="00A726F7">
        <w:rPr>
          <w:rFonts w:cs="Times New Roman"/>
          <w:color w:val="000000"/>
          <w:sz w:val="24"/>
          <w:szCs w:val="24"/>
        </w:rPr>
        <w:t>Неклиновский</w:t>
      </w:r>
      <w:proofErr w:type="spellEnd"/>
      <w:r w:rsidRPr="00A726F7">
        <w:rPr>
          <w:rFonts w:cs="Times New Roman"/>
          <w:color w:val="000000"/>
          <w:sz w:val="24"/>
          <w:szCs w:val="24"/>
        </w:rPr>
        <w:t xml:space="preserve">, </w:t>
      </w:r>
      <w:proofErr w:type="spellStart"/>
      <w:r w:rsidRPr="00A726F7">
        <w:rPr>
          <w:rFonts w:cs="Times New Roman"/>
          <w:color w:val="000000"/>
          <w:sz w:val="24"/>
          <w:szCs w:val="24"/>
        </w:rPr>
        <w:t>Родионово-Несветайский</w:t>
      </w:r>
      <w:proofErr w:type="spellEnd"/>
      <w:r w:rsidRPr="00A726F7">
        <w:rPr>
          <w:rFonts w:cs="Times New Roman"/>
          <w:color w:val="000000"/>
          <w:sz w:val="24"/>
          <w:szCs w:val="24"/>
        </w:rPr>
        <w:t xml:space="preserve">, Тарасовский, </w:t>
      </w:r>
      <w:proofErr w:type="spellStart"/>
      <w:r w:rsidRPr="00A726F7">
        <w:rPr>
          <w:rFonts w:cs="Times New Roman"/>
          <w:color w:val="000000"/>
          <w:sz w:val="24"/>
          <w:szCs w:val="24"/>
        </w:rPr>
        <w:t>Чертковский</w:t>
      </w:r>
      <w:proofErr w:type="spellEnd"/>
      <w:r w:rsidRPr="00A726F7">
        <w:rPr>
          <w:rFonts w:cs="Times New Roman"/>
          <w:color w:val="000000"/>
          <w:sz w:val="24"/>
          <w:szCs w:val="24"/>
        </w:rPr>
        <w:t xml:space="preserve"> районы, а также города Азов, Гуково, Донецк, Зверево, Каменск-Шахтинский, Новошахтинск, Таганрог.</w:t>
      </w:r>
    </w:p>
    <w:p w:rsidR="00E14F4F" w:rsidRPr="00A726F7" w:rsidRDefault="00E14F4F" w:rsidP="00B72F91">
      <w:pPr>
        <w:spacing w:after="0" w:line="240" w:lineRule="auto"/>
        <w:ind w:firstLine="709"/>
        <w:jc w:val="both"/>
        <w:rPr>
          <w:rFonts w:cs="Times New Roman"/>
          <w:sz w:val="24"/>
          <w:szCs w:val="24"/>
        </w:rPr>
      </w:pPr>
      <w:r w:rsidRPr="00A726F7">
        <w:rPr>
          <w:rFonts w:cs="Times New Roman"/>
          <w:sz w:val="24"/>
          <w:szCs w:val="24"/>
        </w:rPr>
        <w:t xml:space="preserve">Исходя из положений п. 5 ст. 35 ЗК РФ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ст. 35 ЗК РФ, </w:t>
      </w:r>
      <w:r w:rsidR="0094336D" w:rsidRPr="00A726F7">
        <w:rPr>
          <w:rFonts w:cs="Times New Roman"/>
          <w:sz w:val="24"/>
          <w:szCs w:val="24"/>
        </w:rPr>
        <w:t>при этом покупка такого земельного участка возможна только</w:t>
      </w:r>
      <w:r w:rsidRPr="00A726F7">
        <w:rPr>
          <w:rFonts w:cs="Times New Roman"/>
          <w:sz w:val="24"/>
          <w:szCs w:val="24"/>
        </w:rPr>
        <w:t xml:space="preserve"> если </w:t>
      </w:r>
      <w:r w:rsidR="0094336D" w:rsidRPr="00A726F7">
        <w:rPr>
          <w:rFonts w:cs="Times New Roman"/>
          <w:sz w:val="24"/>
          <w:szCs w:val="24"/>
        </w:rPr>
        <w:t>он</w:t>
      </w:r>
      <w:r w:rsidRPr="00A726F7">
        <w:rPr>
          <w:rFonts w:cs="Times New Roman"/>
          <w:sz w:val="24"/>
          <w:szCs w:val="24"/>
        </w:rPr>
        <w:t xml:space="preserve"> </w:t>
      </w:r>
      <w:r w:rsidR="0094336D" w:rsidRPr="00A726F7">
        <w:rPr>
          <w:rFonts w:cs="Times New Roman"/>
          <w:sz w:val="24"/>
          <w:szCs w:val="24"/>
        </w:rPr>
        <w:t>не расположен</w:t>
      </w:r>
      <w:r w:rsidRPr="00A726F7">
        <w:rPr>
          <w:rFonts w:cs="Times New Roman"/>
          <w:sz w:val="24"/>
          <w:szCs w:val="24"/>
        </w:rPr>
        <w:t xml:space="preserve"> </w:t>
      </w:r>
      <w:r w:rsidR="0094336D" w:rsidRPr="00A726F7">
        <w:rPr>
          <w:rFonts w:cs="Times New Roman"/>
          <w:sz w:val="24"/>
          <w:szCs w:val="24"/>
        </w:rPr>
        <w:t>в пределах</w:t>
      </w:r>
      <w:r w:rsidRPr="00A726F7">
        <w:rPr>
          <w:rFonts w:cs="Times New Roman"/>
          <w:sz w:val="24"/>
          <w:szCs w:val="24"/>
        </w:rPr>
        <w:t xml:space="preserve"> приграничн</w:t>
      </w:r>
      <w:r w:rsidR="0094336D" w:rsidRPr="00A726F7">
        <w:rPr>
          <w:rFonts w:cs="Times New Roman"/>
          <w:sz w:val="24"/>
          <w:szCs w:val="24"/>
        </w:rPr>
        <w:t>ой территории</w:t>
      </w:r>
      <w:r w:rsidRPr="00A726F7">
        <w:rPr>
          <w:rFonts w:cs="Times New Roman"/>
          <w:sz w:val="24"/>
          <w:szCs w:val="24"/>
        </w:rPr>
        <w:t>.</w:t>
      </w:r>
    </w:p>
    <w:p w:rsidR="00E14F4F" w:rsidRPr="00A726F7" w:rsidRDefault="003A6A6D" w:rsidP="00B72F91">
      <w:pPr>
        <w:spacing w:after="0" w:line="240" w:lineRule="auto"/>
        <w:ind w:firstLine="709"/>
        <w:jc w:val="both"/>
        <w:rPr>
          <w:rFonts w:cs="Times New Roman"/>
          <w:sz w:val="24"/>
          <w:szCs w:val="24"/>
        </w:rPr>
      </w:pPr>
      <w:r w:rsidRPr="00A726F7">
        <w:rPr>
          <w:rFonts w:cs="Times New Roman"/>
          <w:sz w:val="24"/>
          <w:szCs w:val="24"/>
        </w:rPr>
        <w:t>В</w:t>
      </w:r>
      <w:r w:rsidR="000F5501" w:rsidRPr="00A726F7">
        <w:rPr>
          <w:rFonts w:cs="Times New Roman"/>
          <w:sz w:val="24"/>
          <w:szCs w:val="24"/>
        </w:rPr>
        <w:t xml:space="preserve"> соответствии со ст. 3 Федерального закона от 24.07.2002 № 101-ФЗ «Об обороте земель сельскохозяйственного назначения» (далее – Закон № 101-ФЗ)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 w:history="1">
        <w:r w:rsidR="000F5501" w:rsidRPr="00A726F7">
          <w:rPr>
            <w:rFonts w:cs="Times New Roman"/>
            <w:sz w:val="24"/>
            <w:szCs w:val="24"/>
          </w:rPr>
          <w:t>законом</w:t>
        </w:r>
      </w:hyperlink>
      <w:r w:rsidRPr="00A726F7">
        <w:rPr>
          <w:rFonts w:cs="Times New Roman"/>
          <w:sz w:val="24"/>
          <w:szCs w:val="24"/>
        </w:rPr>
        <w:t xml:space="preserve"> от 01.05.</w:t>
      </w:r>
      <w:r w:rsidR="000F5501" w:rsidRPr="00A726F7">
        <w:rPr>
          <w:rFonts w:cs="Times New Roman"/>
          <w:sz w:val="24"/>
          <w:szCs w:val="24"/>
        </w:rPr>
        <w:t xml:space="preserve">2016 </w:t>
      </w:r>
      <w:r w:rsidRPr="00A726F7">
        <w:rPr>
          <w:rFonts w:cs="Times New Roman"/>
          <w:sz w:val="24"/>
          <w:szCs w:val="24"/>
        </w:rPr>
        <w:t xml:space="preserve">№ </w:t>
      </w:r>
      <w:r w:rsidR="000F5501" w:rsidRPr="00A726F7">
        <w:rPr>
          <w:rFonts w:cs="Times New Roman"/>
          <w:sz w:val="24"/>
          <w:szCs w:val="24"/>
        </w:rPr>
        <w:t xml:space="preserve">119-ФЗ </w:t>
      </w:r>
      <w:r w:rsidRPr="00A726F7">
        <w:rPr>
          <w:rFonts w:cs="Times New Roman"/>
          <w:sz w:val="24"/>
          <w:szCs w:val="24"/>
        </w:rPr>
        <w:t>«</w:t>
      </w:r>
      <w:r w:rsidR="000F5501" w:rsidRPr="00A726F7">
        <w:rPr>
          <w:rFonts w:cs="Times New Roman"/>
          <w:sz w:val="24"/>
          <w:szCs w:val="24"/>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w:t>
      </w:r>
      <w:r w:rsidR="000F5501" w:rsidRPr="00A726F7">
        <w:rPr>
          <w:rFonts w:cs="Times New Roman"/>
          <w:sz w:val="24"/>
          <w:szCs w:val="24"/>
        </w:rPr>
        <w:lastRenderedPageBreak/>
        <w:t>округа, и о внесении изменений в отдельные законодате</w:t>
      </w:r>
      <w:r w:rsidRPr="00A726F7">
        <w:rPr>
          <w:rFonts w:cs="Times New Roman"/>
          <w:sz w:val="24"/>
          <w:szCs w:val="24"/>
        </w:rPr>
        <w:t>льные акты Российской Федерации»</w:t>
      </w:r>
      <w:r w:rsidR="000F5501" w:rsidRPr="00A726F7">
        <w:rPr>
          <w:rFonts w:cs="Times New Roman"/>
          <w:sz w:val="24"/>
          <w:szCs w:val="24"/>
        </w:rPr>
        <w:t>.</w:t>
      </w:r>
    </w:p>
    <w:p w:rsidR="00663161" w:rsidRPr="00A726F7" w:rsidRDefault="000E4102" w:rsidP="00B72F91">
      <w:pPr>
        <w:spacing w:after="0" w:line="240" w:lineRule="auto"/>
        <w:ind w:firstLine="709"/>
        <w:jc w:val="both"/>
        <w:rPr>
          <w:rFonts w:cs="Times New Roman"/>
          <w:color w:val="000000"/>
          <w:sz w:val="24"/>
          <w:szCs w:val="24"/>
        </w:rPr>
      </w:pPr>
      <w:r w:rsidRPr="00A726F7">
        <w:rPr>
          <w:rFonts w:cs="Times New Roman"/>
          <w:color w:val="000000"/>
          <w:sz w:val="24"/>
          <w:szCs w:val="24"/>
        </w:rPr>
        <w:t xml:space="preserve">Согласно п. 1 ст. 238 Гражданского кодекса Российской Федерации,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t>
      </w:r>
    </w:p>
    <w:p w:rsidR="00663161" w:rsidRPr="00A726F7" w:rsidRDefault="00663161" w:rsidP="00B72F91">
      <w:pPr>
        <w:spacing w:after="0" w:line="240" w:lineRule="auto"/>
        <w:ind w:firstLine="709"/>
        <w:jc w:val="both"/>
        <w:rPr>
          <w:rFonts w:cs="Times New Roman"/>
          <w:sz w:val="24"/>
          <w:szCs w:val="24"/>
        </w:rPr>
      </w:pPr>
      <w:r w:rsidRPr="00A726F7">
        <w:rPr>
          <w:rFonts w:cs="Times New Roman"/>
          <w:sz w:val="24"/>
          <w:szCs w:val="24"/>
        </w:rPr>
        <w:t xml:space="preserve">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r:id="rId7" w:history="1">
        <w:r w:rsidRPr="00A726F7">
          <w:rPr>
            <w:rFonts w:cs="Times New Roman"/>
            <w:sz w:val="24"/>
            <w:szCs w:val="24"/>
          </w:rPr>
          <w:t>ст. 3</w:t>
        </w:r>
      </w:hyperlink>
      <w:r w:rsidRPr="00A726F7">
        <w:rPr>
          <w:rFonts w:cs="Times New Roman"/>
          <w:sz w:val="24"/>
          <w:szCs w:val="24"/>
        </w:rPr>
        <w:t xml:space="preserve"> и (или) п. 2 </w:t>
      </w:r>
      <w:hyperlink r:id="rId8" w:history="1">
        <w:r w:rsidRPr="00A726F7">
          <w:rPr>
            <w:rFonts w:cs="Times New Roman"/>
            <w:sz w:val="24"/>
            <w:szCs w:val="24"/>
          </w:rPr>
          <w:t>ст. 4</w:t>
        </w:r>
      </w:hyperlink>
      <w:r w:rsidRPr="00A726F7">
        <w:rPr>
          <w:rFonts w:cs="Times New Roman"/>
          <w:sz w:val="24"/>
          <w:szCs w:val="24"/>
        </w:rPr>
        <w:t xml:space="preserve"> Закона </w:t>
      </w:r>
      <w:r w:rsidR="00CA1F46">
        <w:rPr>
          <w:rFonts w:cs="Times New Roman"/>
          <w:sz w:val="24"/>
          <w:szCs w:val="24"/>
        </w:rPr>
        <w:t xml:space="preserve">                      </w:t>
      </w:r>
      <w:r w:rsidRPr="00A726F7">
        <w:rPr>
          <w:rFonts w:cs="Times New Roman"/>
          <w:sz w:val="24"/>
          <w:szCs w:val="24"/>
        </w:rPr>
        <w:t>№ 101-ФЗ, такие земельный участок (часть земельного участка) или доля должны быть отчуждены собственником (ч. 1 ст. 5 Закона № 101-ФЗ).</w:t>
      </w:r>
    </w:p>
    <w:p w:rsidR="00277313" w:rsidRPr="00A726F7" w:rsidRDefault="000E4102" w:rsidP="00B72F91">
      <w:pPr>
        <w:spacing w:after="0" w:line="240" w:lineRule="auto"/>
        <w:ind w:firstLine="709"/>
        <w:jc w:val="both"/>
        <w:rPr>
          <w:rFonts w:cs="Times New Roman"/>
          <w:color w:val="000000"/>
          <w:sz w:val="24"/>
          <w:szCs w:val="24"/>
        </w:rPr>
      </w:pPr>
      <w:r w:rsidRPr="00A726F7">
        <w:rPr>
          <w:rFonts w:cs="Times New Roman"/>
          <w:color w:val="000000"/>
          <w:sz w:val="24"/>
          <w:szCs w:val="24"/>
        </w:rPr>
        <w:t xml:space="preserve">Таким образом, </w:t>
      </w:r>
      <w:r w:rsidR="00CA1F46" w:rsidRPr="00A726F7">
        <w:rPr>
          <w:rFonts w:cs="Times New Roman"/>
          <w:color w:val="000000"/>
          <w:sz w:val="24"/>
          <w:szCs w:val="24"/>
        </w:rPr>
        <w:t>земельные участки,</w:t>
      </w:r>
      <w:r w:rsidRPr="00A726F7">
        <w:rPr>
          <w:rFonts w:cs="Times New Roman"/>
          <w:color w:val="000000"/>
          <w:sz w:val="24"/>
          <w:szCs w:val="24"/>
        </w:rPr>
        <w:t xml:space="preserve"> расположенные на приграничных территориях, входящих в утвержденный Перечень,</w:t>
      </w:r>
      <w:r w:rsidR="00663161" w:rsidRPr="00A726F7">
        <w:rPr>
          <w:rFonts w:cs="Times New Roman"/>
          <w:color w:val="000000"/>
          <w:sz w:val="24"/>
          <w:szCs w:val="24"/>
        </w:rPr>
        <w:t xml:space="preserve"> земельные участки сельскохозяйственного назначения, а также земельные доли,</w:t>
      </w:r>
      <w:r w:rsidRPr="00A726F7">
        <w:rPr>
          <w:rFonts w:cs="Times New Roman"/>
          <w:color w:val="000000"/>
          <w:sz w:val="24"/>
          <w:szCs w:val="24"/>
        </w:rPr>
        <w:t xml:space="preserve"> </w:t>
      </w:r>
      <w:r w:rsidR="00663161" w:rsidRPr="00A726F7">
        <w:rPr>
          <w:rFonts w:cs="Times New Roman"/>
          <w:color w:val="000000"/>
          <w:sz w:val="24"/>
          <w:szCs w:val="24"/>
        </w:rPr>
        <w:t>принадлежащие на праве собственности иностранным</w:t>
      </w:r>
      <w:r w:rsidRPr="00A726F7">
        <w:rPr>
          <w:rFonts w:cs="Times New Roman"/>
          <w:color w:val="000000"/>
          <w:sz w:val="24"/>
          <w:szCs w:val="24"/>
        </w:rPr>
        <w:t xml:space="preserve"> граждан</w:t>
      </w:r>
      <w:r w:rsidR="00663161" w:rsidRPr="00A726F7">
        <w:rPr>
          <w:rFonts w:cs="Times New Roman"/>
          <w:color w:val="000000"/>
          <w:sz w:val="24"/>
          <w:szCs w:val="24"/>
        </w:rPr>
        <w:t>ам</w:t>
      </w:r>
      <w:r w:rsidRPr="00A726F7">
        <w:rPr>
          <w:rFonts w:cs="Times New Roman"/>
          <w:color w:val="000000"/>
          <w:sz w:val="24"/>
          <w:szCs w:val="24"/>
        </w:rPr>
        <w:t>, лиц</w:t>
      </w:r>
      <w:r w:rsidR="00663161" w:rsidRPr="00A726F7">
        <w:rPr>
          <w:rFonts w:cs="Times New Roman"/>
          <w:color w:val="000000"/>
          <w:sz w:val="24"/>
          <w:szCs w:val="24"/>
        </w:rPr>
        <w:t>ам</w:t>
      </w:r>
      <w:r w:rsidRPr="00A726F7">
        <w:rPr>
          <w:rFonts w:cs="Times New Roman"/>
          <w:color w:val="000000"/>
          <w:sz w:val="24"/>
          <w:szCs w:val="24"/>
        </w:rPr>
        <w:t xml:space="preserve"> без гражданства и иностранны</w:t>
      </w:r>
      <w:r w:rsidR="00663161" w:rsidRPr="00A726F7">
        <w:rPr>
          <w:rFonts w:cs="Times New Roman"/>
          <w:color w:val="000000"/>
          <w:sz w:val="24"/>
          <w:szCs w:val="24"/>
        </w:rPr>
        <w:t>м</w:t>
      </w:r>
      <w:r w:rsidRPr="00A726F7">
        <w:rPr>
          <w:rFonts w:cs="Times New Roman"/>
          <w:color w:val="000000"/>
          <w:sz w:val="24"/>
          <w:szCs w:val="24"/>
        </w:rPr>
        <w:t xml:space="preserve"> юридически</w:t>
      </w:r>
      <w:r w:rsidR="00663161" w:rsidRPr="00A726F7">
        <w:rPr>
          <w:rFonts w:cs="Times New Roman"/>
          <w:color w:val="000000"/>
          <w:sz w:val="24"/>
          <w:szCs w:val="24"/>
        </w:rPr>
        <w:t>м</w:t>
      </w:r>
      <w:r w:rsidRPr="00A726F7">
        <w:rPr>
          <w:rFonts w:cs="Times New Roman"/>
          <w:color w:val="000000"/>
          <w:sz w:val="24"/>
          <w:szCs w:val="24"/>
        </w:rPr>
        <w:t xml:space="preserve"> лиц</w:t>
      </w:r>
      <w:r w:rsidR="00663161" w:rsidRPr="00A726F7">
        <w:rPr>
          <w:rFonts w:cs="Times New Roman"/>
          <w:color w:val="000000"/>
          <w:sz w:val="24"/>
          <w:szCs w:val="24"/>
        </w:rPr>
        <w:t>ам</w:t>
      </w:r>
      <w:r w:rsidRPr="00A726F7">
        <w:rPr>
          <w:rFonts w:cs="Times New Roman"/>
          <w:color w:val="000000"/>
          <w:sz w:val="24"/>
          <w:szCs w:val="24"/>
        </w:rPr>
        <w:t>, должны быть отчуждены в установленном законом порядке как имущество, которое в силу закона не может принадлежать указанным лицам.</w:t>
      </w:r>
    </w:p>
    <w:p w:rsidR="00277313" w:rsidRDefault="00277313" w:rsidP="00B72F91">
      <w:pPr>
        <w:spacing w:after="0" w:line="240" w:lineRule="auto"/>
        <w:ind w:firstLine="709"/>
        <w:jc w:val="both"/>
        <w:rPr>
          <w:rFonts w:cs="Times New Roman"/>
          <w:sz w:val="24"/>
          <w:szCs w:val="24"/>
        </w:rPr>
      </w:pPr>
      <w:r w:rsidRPr="00A726F7">
        <w:rPr>
          <w:rFonts w:cs="Times New Roman"/>
          <w:sz w:val="24"/>
          <w:szCs w:val="24"/>
        </w:rPr>
        <w:t>В случаях, когда имущество не отчуждено собственником в установленные законом сроки, такое имущество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w:t>
      </w:r>
      <w:bookmarkStart w:id="0" w:name="_GoBack"/>
      <w:bookmarkEnd w:id="0"/>
      <w:r w:rsidRPr="00A726F7">
        <w:rPr>
          <w:rFonts w:cs="Times New Roman"/>
          <w:sz w:val="24"/>
          <w:szCs w:val="24"/>
        </w:rPr>
        <w:t>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w:t>
      </w:r>
      <w:r w:rsidR="00A726F7" w:rsidRPr="00A726F7">
        <w:rPr>
          <w:rFonts w:cs="Times New Roman"/>
          <w:sz w:val="24"/>
          <w:szCs w:val="24"/>
        </w:rPr>
        <w:t xml:space="preserve"> (п. 2 ст. 238 ГК РФ, ч. ч. 2, 3 ст. 5 Закона № 101-ФЗ)</w:t>
      </w:r>
      <w:r w:rsidRPr="00A726F7">
        <w:rPr>
          <w:rFonts w:cs="Times New Roman"/>
          <w:sz w:val="24"/>
          <w:szCs w:val="24"/>
        </w:rPr>
        <w:t>.</w:t>
      </w:r>
    </w:p>
    <w:p w:rsidR="003A5F30" w:rsidRPr="00A726F7" w:rsidRDefault="003A5F30" w:rsidP="00B72F91">
      <w:pPr>
        <w:spacing w:after="0" w:line="240" w:lineRule="auto"/>
        <w:ind w:firstLine="709"/>
        <w:jc w:val="both"/>
        <w:rPr>
          <w:rFonts w:cs="Times New Roman"/>
          <w:sz w:val="24"/>
          <w:szCs w:val="24"/>
        </w:rPr>
      </w:pPr>
      <w:r>
        <w:rPr>
          <w:rFonts w:cs="Times New Roman"/>
          <w:sz w:val="24"/>
          <w:szCs w:val="24"/>
        </w:rPr>
        <w:t xml:space="preserve">С учетом вышеизложенного, обращаем внимание </w:t>
      </w:r>
      <w:r w:rsidR="00AC5896">
        <w:rPr>
          <w:rFonts w:cs="Times New Roman"/>
          <w:sz w:val="24"/>
          <w:szCs w:val="24"/>
        </w:rPr>
        <w:t xml:space="preserve">иностранных граждан, лиц без гражданства и иностранных юридических лиц </w:t>
      </w:r>
      <w:r>
        <w:rPr>
          <w:rFonts w:cs="Times New Roman"/>
          <w:sz w:val="24"/>
          <w:szCs w:val="24"/>
        </w:rPr>
        <w:t xml:space="preserve">на необходимость своевременного отчуждения </w:t>
      </w:r>
      <w:r w:rsidR="00AC5896">
        <w:rPr>
          <w:rFonts w:cs="Times New Roman"/>
          <w:sz w:val="24"/>
          <w:szCs w:val="24"/>
        </w:rPr>
        <w:t xml:space="preserve">вышеуказанных </w:t>
      </w:r>
      <w:r>
        <w:rPr>
          <w:rFonts w:cs="Times New Roman"/>
          <w:sz w:val="24"/>
          <w:szCs w:val="24"/>
        </w:rPr>
        <w:t>земе</w:t>
      </w:r>
      <w:r w:rsidR="00AC5896">
        <w:rPr>
          <w:rFonts w:cs="Times New Roman"/>
          <w:sz w:val="24"/>
          <w:szCs w:val="24"/>
        </w:rPr>
        <w:t>льных участков.</w:t>
      </w:r>
    </w:p>
    <w:p w:rsidR="00A41527" w:rsidRPr="003A5F30" w:rsidRDefault="00A41527" w:rsidP="00B72F91">
      <w:pPr>
        <w:spacing w:after="0" w:line="240" w:lineRule="auto"/>
        <w:jc w:val="both"/>
        <w:rPr>
          <w:rFonts w:ascii="Times New Roman" w:hAnsi="Times New Roman" w:cs="Times New Roman"/>
          <w:sz w:val="28"/>
          <w:szCs w:val="28"/>
        </w:rPr>
      </w:pPr>
    </w:p>
    <w:sectPr w:rsidR="00A41527" w:rsidRPr="003A5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89"/>
    <w:rsid w:val="000E4102"/>
    <w:rsid w:val="000F5501"/>
    <w:rsid w:val="00150E77"/>
    <w:rsid w:val="00277313"/>
    <w:rsid w:val="003A5F30"/>
    <w:rsid w:val="003A6A6D"/>
    <w:rsid w:val="00663161"/>
    <w:rsid w:val="0094336D"/>
    <w:rsid w:val="00955089"/>
    <w:rsid w:val="00A41527"/>
    <w:rsid w:val="00A726F7"/>
    <w:rsid w:val="00AC5896"/>
    <w:rsid w:val="00B72F91"/>
    <w:rsid w:val="00CA1F46"/>
    <w:rsid w:val="00E14F4F"/>
    <w:rsid w:val="00E6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62AEA-A4D0-40FC-AD49-6A3B811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8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5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82FFC37C8E967E4F1F96F7C067EACF21440493DFEC4540088048AB20E7C7CCA138E008C6BF4939887D537828EDA9CCF2FC3F4AED8D2F812Z3I" TargetMode="External"/><Relationship Id="rId3" Type="http://schemas.openxmlformats.org/officeDocument/2006/relationships/webSettings" Target="webSettings.xml"/><Relationship Id="rId7" Type="http://schemas.openxmlformats.org/officeDocument/2006/relationships/hyperlink" Target="consultantplus://offline/ref=BDC82FFC37C8E967E4F1F96F7C067EACF21440493DFEC4540088048AB20E7C7CCA138E008C6BF4939F87D537828EDA9CCF2FC3F4AED8D2F812Z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462913029165B00306871C1241E4823412E84DE478FB9603F70DCF56B396F930F92EC502702C210137DC2550p7OFH" TargetMode="External"/><Relationship Id="rId5" Type="http://schemas.openxmlformats.org/officeDocument/2006/relationships/hyperlink" Target="consultantplus://offline/ref=C74E0E3BD997C9D0BD9B653CBA62B96E1E49C1FB0389E102B58CBA7179E7DDE556CCE525AFFBCF050A15825A73E75966E8D98FCA6C111747wDG2H"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Проненко Марина Геннадьевна</dc:creator>
  <cp:keywords/>
  <dc:description/>
  <cp:lastModifiedBy>Проненко Марина Геннадьевна</cp:lastModifiedBy>
  <cp:revision>4</cp:revision>
  <cp:lastPrinted>2019-04-11T07:10:00Z</cp:lastPrinted>
  <dcterms:created xsi:type="dcterms:W3CDTF">2019-04-09T06:57:00Z</dcterms:created>
  <dcterms:modified xsi:type="dcterms:W3CDTF">2019-04-11T09:09:00Z</dcterms:modified>
</cp:coreProperties>
</file>