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11" w:rsidRDefault="00AE0A11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60B64" w:rsidRDefault="00B60B64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D1C84C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0B64" w:rsidRDefault="00B60B64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0B64" w:rsidRDefault="00B60B64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0B64" w:rsidRPr="00B60B64" w:rsidRDefault="00B60B64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0B64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B60B64" w:rsidRPr="00B60B64" w:rsidRDefault="007227B1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16.11</w:t>
      </w:r>
      <w:r w:rsidR="00B60B64" w:rsidRPr="00B60B64">
        <w:rPr>
          <w:rFonts w:ascii="Times New Roman" w:hAnsi="Times New Roman" w:cs="Times New Roman"/>
          <w:b/>
          <w:sz w:val="28"/>
          <w:szCs w:val="28"/>
        </w:rPr>
        <w:t>.2017</w:t>
      </w:r>
    </w:p>
    <w:p w:rsidR="00B60B64" w:rsidRDefault="00B60B64" w:rsidP="00705D75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7B1">
        <w:rPr>
          <w:rFonts w:ascii="Times New Roman" w:hAnsi="Times New Roman" w:cs="Times New Roman"/>
          <w:b/>
          <w:sz w:val="28"/>
          <w:szCs w:val="28"/>
        </w:rPr>
        <w:t>Специалисты Управления Росреестра по Ростовской области дают разъяснения об особенностях государственной регистрации договоров участия в долевом строительстве в связи с началом функционирования "Фонда защиты прав граждан - участников долевого строительства".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>29.07.2017 принят Федеральный закон от 29.07.2017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 (далее – Закон о защите прав участников долевого строительства), в соответствии с которым  внесены изменения в Федеральный закон от 13.07.2015 N 218-ФЗ  "О государственной регистрации недвижимости" (далее – Закон о регистрации).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 xml:space="preserve">Согласно ч.  3 ст. 48  Закона о регистрации при государственной регистрации каждого договора участия в долевом строительстве, предусматривающего передачу жилого помещения, осуществляется проверка факта уплаты застройщиком обязательных отчислений (взносов) в компенсационный фонд в порядке, предусмотренном Законом о защите прав участников долевого строительства, по представленному на государственную регистрацию договору участия в долевом строительстве. 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>Указанная проверка осуществляется органом регистрации прав посредством направления запроса с использованием единой системы межведомственного электронного взаимодействия публично-правовой компании "Фонд защиты прав граждан - участников долевого строительства" (далее по тексту – Фонд), на который возложена обязанность предоставления запрашиваемых сведений в срок не позднее одного рабочего дня, следующего за днем получения запроса органа регистрации прав.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lastRenderedPageBreak/>
        <w:t xml:space="preserve">  Частью 8 ст. 25 Закона о защите прав участников долевого строительства установлено, что  если договор участия в долевом строительстве с первым участником долевого строительства заключен до даты государственной регистрации Фонда, то помимо прочих документов, необходимых для регистрации договора участия в долевом строительстве застройщик обязан представить 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либо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строительстве. 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 xml:space="preserve">    20 октября 2017 года в соответствии с требованиями Закона о защите прав участников долевого строительства был зарегистрирован и начал свою работу в форме публично-правовой компании "Фонд защиты прав граждан - участников долевого строительства". С этого момента все застройщики в обязательном порядке обязаны осуществлять в Фонд взносы в размере 1,2 % от каждого договора участия в долевом строительстве, предусматривающего передачу жилого помещения, если договор с первым участником долевого строительства в отношении этого  многоквартирного дома и (или) иного объекта недвижимости представлен на регистрацию в </w:t>
      </w:r>
      <w:proofErr w:type="spellStart"/>
      <w:r w:rsidRPr="007227B1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227B1">
        <w:rPr>
          <w:rFonts w:ascii="Times New Roman" w:hAnsi="Times New Roman" w:cs="Times New Roman"/>
          <w:sz w:val="28"/>
          <w:szCs w:val="28"/>
        </w:rPr>
        <w:t xml:space="preserve"> после даты государственной регистрации Фонда. Неуплата застройщиком взноса в Фонд является основанием для принятия решения о приостановлении государственной регистрации соответствующего договора.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7B1">
        <w:rPr>
          <w:rFonts w:ascii="Times New Roman" w:hAnsi="Times New Roman" w:cs="Times New Roman"/>
          <w:sz w:val="28"/>
          <w:szCs w:val="28"/>
        </w:rPr>
        <w:t>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Росреестра по Ростовской области,</w:t>
      </w:r>
      <w:r w:rsidRPr="007227B1">
        <w:rPr>
          <w:rFonts w:ascii="Times New Roman" w:hAnsi="Times New Roman" w:cs="Times New Roman"/>
          <w:sz w:val="28"/>
          <w:szCs w:val="28"/>
        </w:rPr>
        <w:t xml:space="preserve">  Н.В. Бондаренко</w:t>
      </w:r>
    </w:p>
    <w:p w:rsidR="007227B1" w:rsidRPr="007227B1" w:rsidRDefault="007227B1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BBA" w:rsidRDefault="00465BBA" w:rsidP="007227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7B1" w:rsidRDefault="007227B1" w:rsidP="00465BB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227B1" w:rsidRDefault="007227B1" w:rsidP="00465BB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227B1" w:rsidRDefault="007227B1" w:rsidP="00465BB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05D75" w:rsidRDefault="00705D75" w:rsidP="00705D75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5D75" w:rsidRDefault="00705D75" w:rsidP="00705D75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5D75" w:rsidRDefault="00705D75" w:rsidP="00705D75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09CF" w:rsidRDefault="000309CF"/>
    <w:sectPr w:rsidR="0003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73E44"/>
    <w:multiLevelType w:val="hybridMultilevel"/>
    <w:tmpl w:val="C5829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8D"/>
    <w:rsid w:val="000309CF"/>
    <w:rsid w:val="000A4B60"/>
    <w:rsid w:val="00106449"/>
    <w:rsid w:val="001106A4"/>
    <w:rsid w:val="001A0819"/>
    <w:rsid w:val="001C71E4"/>
    <w:rsid w:val="00260FC1"/>
    <w:rsid w:val="00373FC9"/>
    <w:rsid w:val="00465BBA"/>
    <w:rsid w:val="004739DC"/>
    <w:rsid w:val="0057778D"/>
    <w:rsid w:val="005C6CA5"/>
    <w:rsid w:val="0066324C"/>
    <w:rsid w:val="006F4737"/>
    <w:rsid w:val="00705D75"/>
    <w:rsid w:val="007227B1"/>
    <w:rsid w:val="00AD11F7"/>
    <w:rsid w:val="00AE0A11"/>
    <w:rsid w:val="00B60B64"/>
    <w:rsid w:val="00CC7198"/>
    <w:rsid w:val="00D04A84"/>
    <w:rsid w:val="00E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21E50-D702-4CCD-8D36-47163514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7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D7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C6C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Наталья Викторовна</dc:creator>
  <cp:keywords/>
  <dc:description/>
  <cp:lastModifiedBy>Трубникова Екатерина Алексеевна</cp:lastModifiedBy>
  <cp:revision>2</cp:revision>
  <dcterms:created xsi:type="dcterms:W3CDTF">2017-11-16T12:17:00Z</dcterms:created>
  <dcterms:modified xsi:type="dcterms:W3CDTF">2017-11-16T12:17:00Z</dcterms:modified>
</cp:coreProperties>
</file>