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/>
        <w:t>ОТЧЕТ</w:t>
      </w:r>
    </w:p>
    <w:p>
      <w:pPr>
        <w:pStyle w:val="Normal"/>
        <w:widowControl w:val="false"/>
        <w:jc w:val="center"/>
        <w:rPr/>
      </w:pPr>
      <w:r>
        <w:rPr/>
        <w:t xml:space="preserve">об исполнении плана реализации </w:t>
      </w:r>
      <w:r>
        <w:rPr>
          <w:rFonts w:cs="Courier New"/>
        </w:rPr>
        <w:t>муниципальной</w:t>
      </w:r>
      <w:r>
        <w:rPr/>
        <w:t xml:space="preserve"> программы «Территориальное планирование и обеспечение доступным и комфортным жильем населения Цимлянского района» за отчетный период 6 мес. 2020 г.</w:t>
      </w:r>
    </w:p>
    <w:p>
      <w:pPr>
        <w:pStyle w:val="Normal"/>
        <w:widowControl w:val="false"/>
        <w:jc w:val="center"/>
        <w:rPr/>
      </w:pPr>
      <w:r>
        <w:rPr/>
      </w:r>
    </w:p>
    <w:tbl>
      <w:tblPr>
        <w:tblW w:w="15876" w:type="dxa"/>
        <w:jc w:val="left"/>
        <w:tblInd w:w="-351" w:type="dxa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420"/>
        <w:gridCol w:w="2834"/>
        <w:gridCol w:w="2153"/>
        <w:gridCol w:w="1397"/>
        <w:gridCol w:w="1173"/>
        <w:gridCol w:w="1558"/>
        <w:gridCol w:w="1816"/>
        <w:gridCol w:w="1630"/>
        <w:gridCol w:w="1353"/>
        <w:gridCol w:w="1540"/>
      </w:tblGrid>
      <w:tr>
        <w:trPr>
          <w:trHeight w:val="573" w:hRule="atLeast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75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Номер и 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/>
              <w:t xml:space="preserve">Ответственный </w:t>
              <w:br/>
              <w:t xml:space="preserve"> исполнитель, соисполнитель, участник</w:t>
              <w:br/>
              <w:t xml:space="preserve">(должность/ ФИО)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Результат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реализации (краткое описание)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4" w:right="-75" w:hanging="0"/>
              <w:jc w:val="center"/>
              <w:rPr/>
            </w:pPr>
            <w:r>
              <w:rPr/>
              <w:t>Факти-ческая дата начала</w:t>
              <w:br/>
              <w:t>реали-зации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Фактическая дата окончания</w:t>
              <w:br/>
              <w:t xml:space="preserve">реализации, </w:t>
              <w:br/>
              <w:t xml:space="preserve">наступления </w:t>
              <w:br/>
              <w:t xml:space="preserve">контрольного </w:t>
              <w:br/>
              <w:t>события</w:t>
            </w:r>
          </w:p>
        </w:tc>
        <w:tc>
          <w:tcPr>
            <w:tcW w:w="4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Расходы местного бюджета на реализацию </w:t>
            </w:r>
            <w:r>
              <w:rPr>
                <w:rFonts w:cs="Calibri"/>
              </w:rPr>
              <w:t>муниципальной</w:t>
            </w:r>
            <w:r>
              <w:rPr/>
              <w:t xml:space="preserve"> программы, тыс. рублей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Объемы неосвоенных средств и причины их неосвоения</w:t>
            </w:r>
          </w:p>
        </w:tc>
      </w:tr>
      <w:tr>
        <w:trPr>
          <w:trHeight w:val="720" w:hRule="atLeast"/>
        </w:trPr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/>
              <w:t>предусмотрено</w:t>
            </w:r>
          </w:p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>
                <w:rFonts w:cs="Calibri"/>
              </w:rPr>
              <w:t>муниципальной</w:t>
            </w:r>
            <w:r>
              <w:rPr/>
              <w:t xml:space="preserve"> программой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5" w:hanging="0"/>
              <w:jc w:val="center"/>
              <w:rPr/>
            </w:pPr>
            <w:r>
              <w:rPr/>
              <w:t>предусмотрено сводной бюджетной росписью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76" w:hanging="0"/>
              <w:jc w:val="center"/>
              <w:rPr/>
            </w:pPr>
            <w:r>
              <w:rPr/>
              <w:t xml:space="preserve">факт на отчетную дату </w:t>
            </w:r>
          </w:p>
        </w:tc>
        <w:tc>
          <w:tcPr>
            <w:tcW w:w="1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 w:val="false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877" w:type="dxa"/>
        <w:jc w:val="left"/>
        <w:tblInd w:w="-351" w:type="dxa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401"/>
        <w:gridCol w:w="3010"/>
        <w:gridCol w:w="2203"/>
        <w:gridCol w:w="2029"/>
        <w:gridCol w:w="1268"/>
        <w:gridCol w:w="1270"/>
        <w:gridCol w:w="1726"/>
        <w:gridCol w:w="1135"/>
        <w:gridCol w:w="1358"/>
        <w:gridCol w:w="1475"/>
      </w:tblGrid>
      <w:tr>
        <w:trPr>
          <w:tblHeader w:val="true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</w:tr>
      <w:tr>
        <w:trPr>
          <w:trHeight w:val="202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Подпрограмма 1   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  <w:r>
              <w:rPr>
                <w:rFonts w:eastAsia="Calibri"/>
                <w:kern w:val="2"/>
              </w:rPr>
              <w:t>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16 043,4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16 043,4</w:t>
            </w:r>
          </w:p>
        </w:tc>
      </w:tr>
      <w:tr>
        <w:trPr>
          <w:trHeight w:val="263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1.1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Вовлечение в оборот земельных участков обеспечит реализацию планов освоения территорий, в том числе для жилищного строительства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1.2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«Выполнение проектов внесения изменений в генеральный план, правила землепользования и застройки Цимлянского района Ростовской области в части подготовки сведений по координатному описанию границ населенных пунктов и  сведений о границах территориальных зон в соответствии с Градостроительным кодексом РФ».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Разработка карт (планов) объектов землеустройства в отношении границ муниципальных образований района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16 043,4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16 043,4</w:t>
            </w:r>
          </w:p>
        </w:tc>
      </w:tr>
      <w:tr>
        <w:trPr>
          <w:trHeight w:val="200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Подпрограмма 2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/>
                <w:kern w:val="2"/>
              </w:rPr>
              <w:t>«</w:t>
            </w:r>
            <w:r>
              <w:rPr>
                <w:color w:val="000000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rFonts w:eastAsia="Calibri"/>
                <w:kern w:val="2"/>
              </w:rPr>
              <w:t>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42 212,3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17 456,4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24 755,9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2.1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29 558,6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10 292,8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19 265,8</w:t>
            </w:r>
          </w:p>
        </w:tc>
      </w:tr>
      <w:tr>
        <w:trPr>
          <w:trHeight w:val="251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2.2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Обеспечение жильем молодых семей в Цимлянском районе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</w:rPr>
              <w:t>Улучшение жилищных условий молодых семей – участников основного мероприятия Программы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4 411,2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4 411,1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0,1</w:t>
            </w:r>
          </w:p>
        </w:tc>
      </w:tr>
      <w:tr>
        <w:trPr/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Основное мероприятие 2.3.</w:t>
            </w:r>
          </w:p>
          <w:p>
            <w:pPr>
              <w:pStyle w:val="Normal"/>
              <w:widowControl w:val="false"/>
              <w:rPr/>
            </w:pPr>
            <w:r>
              <w:rPr>
                <w:kern w:val="2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Заместитель главы Администрации района по строительству, ЖКХ и архитектуре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2"/>
                <w:lang w:eastAsia="en-US"/>
              </w:rPr>
              <w:t>Решение жилищной проблемы детей-сирот и детей, оставшихся без попечения родителей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01.01.2020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31.12.2020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8 242,5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2 752,5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5 490,0</w:t>
            </w:r>
          </w:p>
        </w:tc>
      </w:tr>
      <w:tr>
        <w:trPr>
          <w:trHeight w:val="1932" w:hRule="atLeast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Итого по </w:t>
            </w:r>
            <w:r>
              <w:rPr>
                <w:rFonts w:cs="Calibri"/>
              </w:rPr>
              <w:t>муниципальной</w:t>
            </w:r>
            <w:r>
              <w:rPr/>
              <w:t xml:space="preserve"> программе</w:t>
            </w:r>
          </w:p>
          <w:p>
            <w:pPr>
              <w:pStyle w:val="Normal"/>
              <w:widowControl w:val="false"/>
              <w:rPr/>
            </w:pPr>
            <w:r>
              <w:rPr/>
              <w:t>«</w:t>
            </w:r>
            <w:r>
              <w:rPr>
                <w:kern w:val="2"/>
              </w:rPr>
              <w:t>Территориальное планирование и обеспечение доступным и комфортным жильем населения Цимлянского района</w:t>
            </w:r>
            <w:r>
              <w:rPr/>
              <w:t>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ответственный исполнитель </w:t>
            </w:r>
            <w:r>
              <w:rPr>
                <w:rFonts w:cs="Calibri"/>
              </w:rPr>
              <w:t>муниципальной</w:t>
            </w:r>
            <w:r>
              <w:rPr/>
              <w:t xml:space="preserve"> программы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X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58 255,7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17 456,4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40 799,3</w:t>
            </w:r>
          </w:p>
        </w:tc>
      </w:tr>
    </w:tbl>
    <w:p>
      <w:pPr>
        <w:pStyle w:val="Normal"/>
        <w:widowControl w:val="false"/>
        <w:ind w:right="-284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bookmarkStart w:id="0" w:name="Par1413"/>
      <w:bookmarkStart w:id="1" w:name="Par1413"/>
      <w:bookmarkEnd w:id="1"/>
    </w:p>
    <w:p>
      <w:pPr>
        <w:pStyle w:val="Normal"/>
        <w:widowControl w:val="false"/>
        <w:ind w:right="-284" w:hanging="0"/>
        <w:jc w:val="both"/>
        <w:rPr/>
      </w:pPr>
      <w:r>
        <w:rPr/>
      </w:r>
    </w:p>
    <w:p>
      <w:pPr>
        <w:pStyle w:val="Normal"/>
        <w:widowControl w:val="false"/>
        <w:ind w:right="-284" w:hanging="0"/>
        <w:jc w:val="both"/>
        <w:rPr>
          <w:color w:val="1F3864"/>
        </w:rPr>
      </w:pPr>
      <w:r>
        <w:rPr>
          <w:color w:val="1F3864"/>
        </w:rPr>
      </w:r>
    </w:p>
    <w:p>
      <w:pPr>
        <w:pStyle w:val="Normal"/>
        <w:jc w:val="both"/>
        <w:rPr/>
      </w:pPr>
      <w:r>
        <w:rPr/>
        <w:t>И.о. заместителя главы Администрации Цимлянского района</w:t>
      </w:r>
    </w:p>
    <w:p>
      <w:pPr>
        <w:sectPr>
          <w:type w:val="nextPage"/>
          <w:pgSz w:orient="landscape" w:w="16838" w:h="11906"/>
          <w:pgMar w:left="1134" w:right="1134" w:header="0" w:top="284" w:footer="0" w:bottom="85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i/>
          <w:i/>
          <w:iCs/>
        </w:rPr>
      </w:pPr>
      <w:r>
        <w:rPr/>
        <w:t xml:space="preserve">по строительству, ЖКХ и архитектуре                                                                                                                                     </w:t>
        <w:tab/>
        <w:tab/>
        <w:t>Е.В. Почтова</w:t>
      </w:r>
    </w:p>
    <w:p>
      <w:pPr>
        <w:pStyle w:val="Normal"/>
        <w:shd w:val="clear" w:color="auto" w:fill="FFFFFF"/>
        <w:ind w:left="6" w:firstLine="70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информация к отчету об исполнении плана реализации</w:t>
      </w:r>
    </w:p>
    <w:p>
      <w:pPr>
        <w:pStyle w:val="Normal"/>
        <w:shd w:val="clear" w:color="auto" w:fill="FFFFFF"/>
        <w:ind w:left="6"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Цимлянского района «Территориальное </w:t>
      </w:r>
    </w:p>
    <w:p>
      <w:pPr>
        <w:pStyle w:val="Normal"/>
        <w:shd w:val="clear" w:color="auto" w:fill="FFFFFF"/>
        <w:ind w:left="6" w:firstLine="7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обеспечение доступным и комфортным жильем </w:t>
      </w:r>
    </w:p>
    <w:p>
      <w:pPr>
        <w:pStyle w:val="Normal"/>
        <w:shd w:val="clear" w:color="auto" w:fill="FFFFFF"/>
        <w:ind w:left="6" w:firstLine="703"/>
        <w:jc w:val="center"/>
        <w:rPr>
          <w:sz w:val="28"/>
          <w:szCs w:val="28"/>
        </w:rPr>
      </w:pPr>
      <w:r>
        <w:rPr>
          <w:sz w:val="28"/>
          <w:szCs w:val="28"/>
        </w:rPr>
        <w:t>населения Цимлянского района» по итогам 1 полугодия 2020 года</w:t>
      </w:r>
    </w:p>
    <w:p>
      <w:pPr>
        <w:pStyle w:val="Normal"/>
        <w:shd w:val="clear" w:color="auto" w:fill="FFFFFF"/>
        <w:ind w:left="6" w:firstLine="84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  2020 год общим объемом финансирования  для реализации мероприятий муниципальной программы  «Территориальное планирование  и обеспечение доступным и комфортным жильем населения Цимлянского района», утвержденной </w:t>
      </w:r>
      <w:r>
        <w:rPr>
          <w:kern w:val="2"/>
          <w:sz w:val="28"/>
          <w:szCs w:val="28"/>
        </w:rPr>
        <w:t>постановлением Администрации Цимлянского района от 19.12.2018 № 955</w:t>
      </w:r>
      <w:r>
        <w:rPr>
          <w:sz w:val="28"/>
          <w:szCs w:val="28"/>
        </w:rPr>
        <w:t xml:space="preserve"> «Об утверждении муниципальной программы Цимлянского района «</w:t>
      </w:r>
      <w:r>
        <w:rPr>
          <w:kern w:val="2"/>
          <w:sz w:val="28"/>
          <w:szCs w:val="28"/>
        </w:rPr>
        <w:t>Территориальное планирование и обеспечение доступным и комфортным жильем населения Цимлянского района</w:t>
      </w:r>
      <w:r>
        <w:rPr>
          <w:sz w:val="28"/>
          <w:szCs w:val="28"/>
        </w:rPr>
        <w:t>», предусмотрено 58 255,7  тыс. рублей, из них средства:</w:t>
      </w:r>
    </w:p>
    <w:p>
      <w:pPr>
        <w:pStyle w:val="ConsPlusNormal"/>
        <w:ind w:hanging="0"/>
        <w:rPr/>
      </w:pPr>
      <w:r>
        <w:rPr/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областного бюджета – 54449,3 тыс. руб.;</w:t>
      </w:r>
    </w:p>
    <w:p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федерального  бюджета – 3 031,0 тыс. руб.;</w:t>
      </w:r>
    </w:p>
    <w:p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местного бюджета – 775,4 тыс. руб.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Фактически освоено 17 975,4 тыс. рублей  процент освоения - 31%.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Основные мероприятия: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1: «Территориальное планирование и развитие территорий, в том числе для жилищного строительства».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1.1 «Создание условий для развития территорий путем вовлечения в оборот земельных участков, в том числе в целях жилищного строительства»  В 2020 году средства в бюджете  по данному мероприятию не предусмотрены</w:t>
      </w:r>
    </w:p>
    <w:p>
      <w:pPr>
        <w:pStyle w:val="Normal"/>
        <w:jc w:val="both"/>
        <w:rPr/>
      </w:pPr>
      <w:r>
        <w:rPr>
          <w:sz w:val="28"/>
          <w:szCs w:val="28"/>
        </w:rPr>
        <w:t>-</w:t>
      </w:r>
      <w:r>
        <w:rPr/>
        <w:t>.</w:t>
      </w:r>
      <w:r>
        <w:rPr>
          <w:sz w:val="28"/>
          <w:szCs w:val="28"/>
        </w:rPr>
        <w:t xml:space="preserve"> Основное мероприятие 1.2 «Выполнение проектов внесения изменений в генеральный план, правила землепользования и застройки Цимлянского района Ростовской области в части подготовки сведений по координатному описанию границ населенных пунктов и  сведений о границах территориальных зон в соответствии с Градостроительным кодексом РФ». В 2020 году запланированы средства в размере 16 043,4 тыс. рублей, в том числе средства областного бюджета 15 479,8; определена проектная организация ООО «Проектно-строительная компания «Руспроект», заключен муниципальный  контракт              № 30/20 от 03.04.2020, срок окончания работ 15.11.2020, работы идут.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2: «Оказание мер государственной поддержки в улучшении жилищных условий отдельным категориям граждан».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Основное мероприятие 2.1. «Переселение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реконструкции».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2020 году</w:t>
      </w:r>
      <w:r>
        <w:rPr>
          <w:sz w:val="28"/>
          <w:szCs w:val="28"/>
        </w:rPr>
        <w:t xml:space="preserve">– на </w:t>
      </w:r>
      <w:r>
        <w:rPr>
          <w:color w:val="000000"/>
          <w:sz w:val="28"/>
          <w:szCs w:val="28"/>
        </w:rPr>
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</w:r>
      <w:r>
        <w:rPr>
          <w:sz w:val="28"/>
          <w:szCs w:val="28"/>
        </w:rPr>
        <w:t xml:space="preserve">  запланировано 29 558, 6 тыс.рублей потрачено  10 811,8 тыс. рублей, в том числе  средства областного бюджета – 10 292,9 тыс. рублей,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Идет расселение аварийного  жилого дома по адресу п. Саркел,   пер. Виноградный, 3а получили выплаты возмещения стоимости за изымаемые жилые помещения 10 семей. 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2.2. «Обеспечение жильем молодых семей Цимлянского района».</w:t>
      </w:r>
    </w:p>
    <w:p>
      <w:pPr>
        <w:pStyle w:val="Normal"/>
        <w:ind w:firstLine="56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на обеспечение жильем молодых семей запланировано – 4 411,2 тыс. рублей, использовано </w:t>
      </w:r>
      <w:r>
        <w:rPr>
          <w:sz w:val="28"/>
          <w:szCs w:val="28"/>
        </w:rPr>
        <w:t>4 411,1  тыс. рублей,   в том числе   средства  федерального бюджета – 3 031,0 областного бюджета – 1 174,3  тыс. руб., местного бюджета – 205,8 тыс. руб.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Основное мероприятие 2.3.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</w:r>
    </w:p>
    <w:p>
      <w:pPr>
        <w:pStyle w:val="Normal"/>
        <w:ind w:firstLine="56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Для обеспечения  жилыми помещениями детей - сиротам и детей, оставшимся без попечения родителей, лицам из их числа по договорам найма специализированных жилых помещений в 2020 году было запланировано</w:t>
      </w:r>
      <w:r>
        <w:rPr>
          <w:sz w:val="28"/>
          <w:szCs w:val="28"/>
        </w:rPr>
        <w:t xml:space="preserve"> –               8 242,5 тыс. рублей, в том числе средства областного  бюджета – 8 242,5 тыс. рублей.</w:t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  <w:t>В 2020 года  по  основному мероприятию 2.3  освоено 2 752,5 тыс. рублей.  приобретено 3 квартиры для детей – сирот. Идут мероприятия по приобретению квартир.</w:t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главы Администрации </w:t>
      </w:r>
    </w:p>
    <w:p>
      <w:pPr>
        <w:pStyle w:val="Normal"/>
        <w:rPr>
          <w:i/>
          <w:i/>
          <w:iCs/>
        </w:rPr>
      </w:pPr>
      <w:r>
        <w:rPr>
          <w:sz w:val="28"/>
          <w:szCs w:val="28"/>
        </w:rPr>
        <w:t>Цимлянского района по строительству, ЖКХ и архитектуре</w:t>
        <w:tab/>
        <w:t xml:space="preserve">    Е.В. Почтова</w:t>
      </w:r>
    </w:p>
    <w:p>
      <w:pPr>
        <w:pStyle w:val="Normal"/>
        <w:shd w:val="clear" w:color="auto" w:fill="FFFFFF"/>
        <w:ind w:left="14" w:right="10" w:firstLine="475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2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bb33a9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bb33a9"/>
    <w:pPr>
      <w:keepNext w:val="true"/>
      <w:spacing w:before="240" w:after="120"/>
    </w:pPr>
    <w:rPr>
      <w:rFonts w:eastAsia="Noto Sans CJK SC" w:cs="Lohit Devanagari"/>
      <w:sz w:val="32"/>
      <w:szCs w:val="28"/>
    </w:rPr>
  </w:style>
  <w:style w:type="paragraph" w:styleId="Style16">
    <w:name w:val="Body Text"/>
    <w:basedOn w:val="Normal"/>
    <w:rsid w:val="00bb33a9"/>
    <w:pPr>
      <w:spacing w:lineRule="auto" w:line="276" w:before="0" w:after="140"/>
    </w:pPr>
    <w:rPr/>
  </w:style>
  <w:style w:type="paragraph" w:styleId="Style17">
    <w:name w:val="List"/>
    <w:basedOn w:val="Style16"/>
    <w:rsid w:val="00bb33a9"/>
    <w:pPr/>
    <w:rPr>
      <w:rFonts w:cs="Lohit Devanagari"/>
    </w:rPr>
  </w:style>
  <w:style w:type="paragraph" w:styleId="Style18" w:customStyle="1">
    <w:name w:val="Caption"/>
    <w:basedOn w:val="Normal"/>
    <w:qFormat/>
    <w:rsid w:val="00bb33a9"/>
    <w:pPr>
      <w:suppressLineNumbers/>
      <w:spacing w:before="120" w:after="120"/>
    </w:pPr>
    <w:rPr>
      <w:rFonts w:cs="Lohit Devanagari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  <w:sz w:val="24"/>
    </w:rPr>
  </w:style>
  <w:style w:type="paragraph" w:styleId="Indexheading">
    <w:name w:val="index heading"/>
    <w:basedOn w:val="Normal"/>
    <w:qFormat/>
    <w:rsid w:val="00bb33a9"/>
    <w:pPr>
      <w:suppressLineNumbers/>
    </w:pPr>
    <w:rPr>
      <w:rFonts w:cs="Lohit Devanagari"/>
    </w:rPr>
  </w:style>
  <w:style w:type="paragraph" w:styleId="ConsPlusNonformat" w:customStyle="1">
    <w:name w:val="ConsPlusNonformat"/>
    <w:uiPriority w:val="99"/>
    <w:qFormat/>
    <w:rsid w:val="008e624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ConsPlusNormal" w:customStyle="1">
    <w:name w:val="ConsPlusNormal"/>
    <w:next w:val="Normal"/>
    <w:qFormat/>
    <w:rsid w:val="00bb33a9"/>
    <w:pPr>
      <w:widowControl w:val="false"/>
      <w:suppressAutoHyphens w:val="true"/>
      <w:bidi w:val="0"/>
      <w:spacing w:lineRule="auto" w:line="276" w:before="0" w:after="0"/>
      <w:ind w:firstLine="720"/>
      <w:jc w:val="left"/>
    </w:pPr>
    <w:rPr>
      <w:rFonts w:ascii="Arial" w:hAnsi="Arial" w:eastAsia="Arial" w:cs="" w:cstheme="minorBidi"/>
      <w:color w:val="auto"/>
      <w:kern w:val="2"/>
      <w:sz w:val="24"/>
      <w:szCs w:val="22"/>
      <w:lang w:val="ru-RU" w:eastAsia="en-US" w:bidi="ar-SA"/>
    </w:rPr>
  </w:style>
  <w:style w:type="paragraph" w:styleId="ConsPlusTitle" w:customStyle="1">
    <w:name w:val="ConsPlusTitle"/>
    <w:basedOn w:val="Normal"/>
    <w:next w:val="ConsPlusNormal"/>
    <w:qFormat/>
    <w:rsid w:val="00bb33a9"/>
    <w:pPr/>
    <w:rPr>
      <w:rFonts w:ascii="Arial" w:hAnsi="Arial" w:eastAsia="Arial" w:cs="Arial"/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LibreOffice/6.4.4.2$Linux_X86_64 LibreOffice_project/40$Build-2</Application>
  <Pages>5</Pages>
  <Words>931</Words>
  <Characters>6302</Characters>
  <CharactersWithSpaces>7340</CharactersWithSpaces>
  <Paragraphs>123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2020-10-27T12:21:00Z</dcterms:created>
  <dc:creator>user</dc:creator>
  <dc:description/>
  <dc:language>ru-RU</dc:language>
  <cp:lastModifiedBy/>
  <cp:lastPrinted>2020-07-16T07:23:00Z</cp:lastPrinted>
  <dcterms:modified xsi:type="dcterms:W3CDTF">2020-10-27T16:04:12Z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