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4E053" w14:textId="77777777" w:rsidR="00C24C67" w:rsidRDefault="00C24C67" w:rsidP="00C24C67">
      <w:pPr>
        <w:spacing w:after="160" w:line="256" w:lineRule="auto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ИНФОРМАЦИЯ</w:t>
      </w:r>
    </w:p>
    <w:p w14:paraId="37CECEEF" w14:textId="77777777" w:rsidR="00C24C67" w:rsidRDefault="00C24C67" w:rsidP="00C24C67">
      <w:pPr>
        <w:spacing w:line="256" w:lineRule="auto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Контрольно-счётной палаты Цимлянского района о результатах </w:t>
      </w:r>
    </w:p>
    <w:p w14:paraId="13E56731" w14:textId="77777777" w:rsidR="00C24C67" w:rsidRDefault="00C24C67" w:rsidP="00C24C67">
      <w:pPr>
        <w:spacing w:line="256" w:lineRule="auto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контрольных и экспертно-аналитических мероприятий, </w:t>
      </w:r>
    </w:p>
    <w:p w14:paraId="62B47766" w14:textId="77777777" w:rsidR="00C24C67" w:rsidRDefault="00C24C67" w:rsidP="00C24C67">
      <w:pPr>
        <w:spacing w:line="256" w:lineRule="auto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проведённых во 2 квартале 2020 года</w:t>
      </w:r>
    </w:p>
    <w:p w14:paraId="40557186" w14:textId="77777777" w:rsidR="00C24C67" w:rsidRDefault="00C24C67" w:rsidP="00C24C67">
      <w:pPr>
        <w:spacing w:before="100" w:beforeAutospacing="1" w:after="100" w:afterAutospacing="1" w:line="256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13 июля 2020 года                                                                               г. Цимлянск</w:t>
      </w:r>
    </w:p>
    <w:p w14:paraId="28F109FB" w14:textId="77777777" w:rsidR="00C24C67" w:rsidRDefault="00C24C67" w:rsidP="00C24C67">
      <w:pPr>
        <w:spacing w:line="360" w:lineRule="auto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 соответствии с утвержденным планом работы на 2020 год специалистами Контрольно-счётной палаты Цимлянского района (далее Контрольно-счётная палата) проведены следующие контрольные мероприятия:</w:t>
      </w:r>
    </w:p>
    <w:p w14:paraId="4218B607" w14:textId="77777777" w:rsidR="00C24C67" w:rsidRDefault="00C24C67" w:rsidP="00C24C67">
      <w:pPr>
        <w:spacing w:line="360" w:lineRule="auto"/>
        <w:ind w:firstLine="708"/>
        <w:jc w:val="both"/>
        <w:rPr>
          <w:rFonts w:eastAsia="Calibri"/>
          <w:i/>
          <w:iCs/>
          <w:szCs w:val="28"/>
          <w:lang w:eastAsia="en-US"/>
        </w:rPr>
      </w:pPr>
      <w:r>
        <w:rPr>
          <w:rFonts w:eastAsia="Calibri"/>
          <w:szCs w:val="28"/>
          <w:lang w:eastAsia="en-US"/>
        </w:rPr>
        <w:t>1.</w:t>
      </w:r>
      <w:r>
        <w:rPr>
          <w:rFonts w:eastAsia="Calibri"/>
          <w:i/>
          <w:iCs/>
          <w:szCs w:val="28"/>
          <w:lang w:eastAsia="en-US"/>
        </w:rPr>
        <w:t xml:space="preserve">Внешняя проверка бюджетной отчётности главных распорядителей бюджетных средств, за 2019 год. </w:t>
      </w:r>
    </w:p>
    <w:p w14:paraId="490C0E33" w14:textId="77777777" w:rsidR="00C24C67" w:rsidRDefault="00C24C67" w:rsidP="00C24C67">
      <w:pPr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Контрольное мероприятие исполнено проверками бюджетной отчётности 5 главных распорядителей бюджетных средств. Недостатки и нарушения, выявленные проверками распространялись на требования нормативных правовых актов о составлении и представлении некоторых форм отчетности и не повлияли на годовую отчётность главных распорядителей бюджетных средств и на показатели отчёта об исполнении </w:t>
      </w:r>
      <w:proofErr w:type="gramStart"/>
      <w:r>
        <w:rPr>
          <w:rFonts w:eastAsia="Calibri"/>
          <w:szCs w:val="28"/>
          <w:lang w:eastAsia="en-US"/>
        </w:rPr>
        <w:t>бюджета  Цимлянского</w:t>
      </w:r>
      <w:proofErr w:type="gramEnd"/>
      <w:r>
        <w:rPr>
          <w:rFonts w:eastAsia="Calibri"/>
          <w:szCs w:val="28"/>
          <w:lang w:eastAsia="en-US"/>
        </w:rPr>
        <w:t xml:space="preserve"> района  за 2019 год.  </w:t>
      </w:r>
    </w:p>
    <w:p w14:paraId="6E898454" w14:textId="77777777" w:rsidR="00C24C67" w:rsidRDefault="00C24C67" w:rsidP="00C24C67">
      <w:pPr>
        <w:spacing w:line="360" w:lineRule="auto"/>
        <w:ind w:firstLine="709"/>
        <w:jc w:val="both"/>
        <w:rPr>
          <w:rFonts w:eastAsia="Calibri"/>
          <w:i/>
          <w:iCs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2. </w:t>
      </w:r>
      <w:r>
        <w:rPr>
          <w:rFonts w:eastAsia="Calibri"/>
          <w:i/>
          <w:iCs/>
          <w:szCs w:val="28"/>
          <w:lang w:eastAsia="en-US"/>
        </w:rPr>
        <w:t>Внешняя проверка отчета об исполнении бюджета Цимлянского района за 2019 год.</w:t>
      </w:r>
    </w:p>
    <w:p w14:paraId="2CA6877F" w14:textId="77777777" w:rsidR="00C24C67" w:rsidRDefault="00C24C67" w:rsidP="00C24C67">
      <w:pPr>
        <w:spacing w:line="36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Исполнение бюджета района в отчетном году осуществлялось в сложившихся непростых макроэкономических и геополитических условиях. Особенностью исполнения бюджета района в 2019 году, как и в предыдущем периоде, являлся режим экономного расходования средств по всем направлениям финансирования расходных обязательств.</w:t>
      </w:r>
    </w:p>
    <w:p w14:paraId="0BA8EC15" w14:textId="77777777" w:rsidR="00C24C67" w:rsidRDefault="00C24C67" w:rsidP="00C24C6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Годовая отчетность об исполнении бюджета Цимлянского района представлена в Министерство финансов Ростовской области в установленный срок. Отчёт об исполнении  бюджета Цимлянского района за 2019 год, годовая отчетность главных бюджетных распорядителей составлена в соответствии с требованиями действующего законодательства и позволяют   сделать вывод о </w:t>
      </w:r>
      <w:r>
        <w:rPr>
          <w:szCs w:val="28"/>
        </w:rPr>
        <w:lastRenderedPageBreak/>
        <w:t xml:space="preserve">достоверности бюджетной отчетности, как носителя информации о финансовой деятельности главных распорядителя бюджетных средств. </w:t>
      </w:r>
    </w:p>
    <w:p w14:paraId="6A75860B" w14:textId="77777777" w:rsidR="00C24C67" w:rsidRDefault="00C24C67" w:rsidP="00C24C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</w:rPr>
      </w:pPr>
      <w:r>
        <w:rPr>
          <w:szCs w:val="28"/>
        </w:rPr>
        <w:t>Контрольное мероприятие показало, что бюджет Цимлянского района исполнен в соответствии с</w:t>
      </w:r>
      <w:r>
        <w:rPr>
          <w:b/>
          <w:bCs/>
          <w:szCs w:val="28"/>
        </w:rPr>
        <w:t xml:space="preserve"> </w:t>
      </w:r>
      <w:r>
        <w:rPr>
          <w:rFonts w:eastAsia="Calibri"/>
          <w:szCs w:val="28"/>
        </w:rPr>
        <w:t>Решением Собрания депутатов Цимлянского района от 25.12.2018 № 180 «О бюджете Цимлянского района на 2019 год и на плановый период 2020 и 2021 годов», в первоначальное решение 7 раз вносились изменения.</w:t>
      </w:r>
    </w:p>
    <w:p w14:paraId="39A4387A" w14:textId="77777777" w:rsidR="00C24C67" w:rsidRDefault="00C24C67" w:rsidP="00C24C67">
      <w:pPr>
        <w:spacing w:line="360" w:lineRule="auto"/>
        <w:ind w:firstLine="720"/>
        <w:jc w:val="both"/>
        <w:rPr>
          <w:szCs w:val="28"/>
          <w:highlight w:val="yellow"/>
        </w:rPr>
      </w:pPr>
      <w:r>
        <w:rPr>
          <w:rFonts w:eastAsia="Calibri"/>
          <w:szCs w:val="28"/>
        </w:rPr>
        <w:t xml:space="preserve">Общая сумма </w:t>
      </w:r>
      <w:r>
        <w:rPr>
          <w:szCs w:val="28"/>
        </w:rPr>
        <w:t xml:space="preserve">расходов бюджета за 2019 год больше 2018 года на 4,1   %. Плановые показатели по расходам в целом выполнены на </w:t>
      </w:r>
      <w:r>
        <w:rPr>
          <w:szCs w:val="28"/>
          <w:lang w:eastAsia="x-none"/>
        </w:rPr>
        <w:t>88,5</w:t>
      </w:r>
      <w:r>
        <w:rPr>
          <w:szCs w:val="28"/>
          <w:lang w:val="x-none" w:eastAsia="x-none"/>
        </w:rPr>
        <w:t xml:space="preserve"> % к уточнённому плану</w:t>
      </w:r>
      <w:r>
        <w:rPr>
          <w:szCs w:val="28"/>
          <w:lang w:eastAsia="x-none"/>
        </w:rPr>
        <w:t>.</w:t>
      </w:r>
      <w:r>
        <w:rPr>
          <w:szCs w:val="28"/>
          <w:highlight w:val="yellow"/>
        </w:rPr>
        <w:t xml:space="preserve"> </w:t>
      </w:r>
    </w:p>
    <w:p w14:paraId="6C176A0C" w14:textId="77777777" w:rsidR="00C24C67" w:rsidRDefault="00C24C67" w:rsidP="00C24C67">
      <w:pPr>
        <w:autoSpaceDE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При запланированном дефиците бюджета в сумме 4 579,9 тыс. руб., он фактически составил 6 450,2 тыс. руб., что объясняется недовыполнением плана по доходной части бюджета и неосуществлением запланированных расходов по отдельным ГРБС. </w:t>
      </w:r>
    </w:p>
    <w:p w14:paraId="594C445F" w14:textId="77777777" w:rsidR="00C24C67" w:rsidRDefault="00C24C67" w:rsidP="00C24C67">
      <w:pPr>
        <w:spacing w:line="36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Наибольший удельный вес в расходах бюджета района в 2019 году составили следующие направления: образование – 47,7 %; социальная политика – 28,2 %; культура и кинематография – 6,3 %.</w:t>
      </w:r>
    </w:p>
    <w:p w14:paraId="5DE7CDA5" w14:textId="77777777" w:rsidR="00C24C67" w:rsidRDefault="00C24C67" w:rsidP="00C24C67">
      <w:pPr>
        <w:spacing w:line="360" w:lineRule="auto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Анализ организации исполнения бюджета района показал, что нормативные правовые акты, регламентирующие порядок предоставления и расходования бюджетных средств в отчетном году, принимались своевременно. </w:t>
      </w:r>
    </w:p>
    <w:p w14:paraId="20C92AAE" w14:textId="77777777" w:rsidR="00C24C67" w:rsidRDefault="00C24C67" w:rsidP="00C24C67">
      <w:pPr>
        <w:autoSpaceDE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Вместе с тем, Контрольно-счетная палата отмечает, что программно-целевой метод используется в недостаточной степени, т.к. расходы на программные мероприятия исполнены на 93,1% от плана.</w:t>
      </w:r>
    </w:p>
    <w:p w14:paraId="607712BA" w14:textId="77777777" w:rsidR="00C24C67" w:rsidRDefault="00C24C67" w:rsidP="00C24C67">
      <w:pPr>
        <w:autoSpaceDE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Анализ исполнения целевых программ установил значительное количество внесенных в них изменений (в ряде случаях до 7 раз за финансовый год), что свидетельствует о недостатках планирования программных мероприятий, их слабом финансово-экономическом обосновании для достижения запланированных результатов.</w:t>
      </w:r>
    </w:p>
    <w:p w14:paraId="53164847" w14:textId="77777777" w:rsidR="00C24C67" w:rsidRDefault="00C24C67" w:rsidP="00C24C67">
      <w:pPr>
        <w:spacing w:line="360" w:lineRule="auto"/>
        <w:jc w:val="both"/>
        <w:rPr>
          <w:szCs w:val="28"/>
        </w:rPr>
      </w:pPr>
      <w:r>
        <w:rPr>
          <w:color w:val="000000"/>
          <w:szCs w:val="28"/>
        </w:rPr>
        <w:lastRenderedPageBreak/>
        <w:t>          Контрольно-счётная палата рекомендует главным распорядителям бюджетных средств и исполнителям целевых программ своевременно проводить мониторинг исполнения программных мероприятий в целях повышения эффективности расходования бюджетных средств и исключения фактов неисполнения запланированных расходов.</w:t>
      </w:r>
    </w:p>
    <w:p w14:paraId="18DFBC6A" w14:textId="77777777" w:rsidR="00C24C67" w:rsidRDefault="00C24C67" w:rsidP="00C24C6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Администрации Цимлянского района – при исполнении бюджета в 2020 году, продолжить работу по реализации комплекса мер, направленных на увеличение налоговых и неналоговых доходов бюджета Цимлянского района. </w:t>
      </w:r>
    </w:p>
    <w:p w14:paraId="5A4BE235" w14:textId="77777777" w:rsidR="00C24C67" w:rsidRDefault="00C24C67" w:rsidP="00C24C67">
      <w:pPr>
        <w:spacing w:line="360" w:lineRule="auto"/>
        <w:ind w:firstLine="708"/>
        <w:jc w:val="both"/>
        <w:rPr>
          <w:i/>
          <w:iCs/>
          <w:szCs w:val="28"/>
        </w:rPr>
      </w:pPr>
      <w:r>
        <w:rPr>
          <w:szCs w:val="28"/>
        </w:rPr>
        <w:t xml:space="preserve">3. </w:t>
      </w:r>
      <w:r>
        <w:rPr>
          <w:i/>
          <w:iCs/>
          <w:szCs w:val="28"/>
        </w:rPr>
        <w:t>Проверка соблюдений условий, целей и порядка представления субсидий за счет средств местного бюджета, предоставленных в 2019 году в рамках муниципальной программы Цимлянского района «Обеспечение качественными жилищно-коммунальными услугами населения Цимлянского района».</w:t>
      </w:r>
    </w:p>
    <w:p w14:paraId="2C31F1D5" w14:textId="77777777" w:rsidR="00C24C67" w:rsidRDefault="00C24C67" w:rsidP="00C24C6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результате проведенной проверки установлено, что программа содержит комплекс планируемых мероприятий, взаимоувязанных по задачам, срокам осуществления, исполнителям в целях обеспечения наиболее эффективного достижения целей Стратегии социально-экономического развития Цимлянского района. Средства, направленные на реализацию мероприятий программы, израсходованы в соответствии с поставленными целями и задачами. Установлено, что в целом, обеспечено соблюдение регламентированных процедур бюджетного процесса. Осуществление бюджетных расходов, учет операций с бюджетными средствами, составление бюджетной отчетности соответствуют действующему законодательству. Фактов нецелевого использования</w:t>
      </w:r>
      <w:r>
        <w:rPr>
          <w:szCs w:val="28"/>
        </w:rPr>
        <w:tab/>
        <w:t xml:space="preserve"> бюджетных средств не установлено.</w:t>
      </w:r>
    </w:p>
    <w:p w14:paraId="3D89AF66" w14:textId="77777777" w:rsidR="0011097E" w:rsidRDefault="0011097E" w:rsidP="0011097E">
      <w:pPr>
        <w:jc w:val="both"/>
        <w:rPr>
          <w:szCs w:val="28"/>
        </w:rPr>
      </w:pPr>
    </w:p>
    <w:p w14:paraId="2828B63B" w14:textId="77777777" w:rsidR="0011097E" w:rsidRDefault="0011097E" w:rsidP="0011097E">
      <w:pPr>
        <w:jc w:val="both"/>
        <w:rPr>
          <w:szCs w:val="28"/>
        </w:rPr>
      </w:pPr>
    </w:p>
    <w:p w14:paraId="06383449" w14:textId="77777777" w:rsidR="0011097E" w:rsidRDefault="0011097E" w:rsidP="0011097E">
      <w:pPr>
        <w:jc w:val="both"/>
        <w:rPr>
          <w:szCs w:val="28"/>
        </w:rPr>
      </w:pPr>
    </w:p>
    <w:p w14:paraId="7ECE7620" w14:textId="3CE3B233" w:rsidR="00C24C67" w:rsidRDefault="00C24C67" w:rsidP="0011097E">
      <w:pPr>
        <w:jc w:val="both"/>
        <w:rPr>
          <w:szCs w:val="28"/>
        </w:rPr>
      </w:pPr>
      <w:r>
        <w:rPr>
          <w:szCs w:val="28"/>
        </w:rPr>
        <w:t>Председатель Контрольно-счетной палаты</w:t>
      </w:r>
    </w:p>
    <w:p w14:paraId="5196B78A" w14:textId="77777777" w:rsidR="00C24C67" w:rsidRDefault="00C24C67" w:rsidP="0011097E">
      <w:pPr>
        <w:jc w:val="both"/>
        <w:rPr>
          <w:rFonts w:eastAsia="Calibri"/>
          <w:i/>
          <w:iCs/>
          <w:szCs w:val="28"/>
          <w:lang w:eastAsia="en-US"/>
        </w:rPr>
      </w:pPr>
      <w:r>
        <w:rPr>
          <w:szCs w:val="28"/>
        </w:rPr>
        <w:t>Цимлянского района                                                                     Н.Л. Деревянко</w:t>
      </w:r>
    </w:p>
    <w:p w14:paraId="5118DA34" w14:textId="77777777" w:rsidR="0005006D" w:rsidRDefault="0005006D"/>
    <w:sectPr w:rsidR="0005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67"/>
    <w:rsid w:val="0005006D"/>
    <w:rsid w:val="0011097E"/>
    <w:rsid w:val="00C2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5FC0"/>
  <w15:chartTrackingRefBased/>
  <w15:docId w15:val="{48403D7E-3226-4D1B-8EC6-917C999C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C6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0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2020-08-05T09:11:00Z</dcterms:created>
  <dcterms:modified xsi:type="dcterms:W3CDTF">2020-08-05T09:13:00Z</dcterms:modified>
</cp:coreProperties>
</file>