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2" w:rsidRDefault="00C66A2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4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электронной форме по продаже муниципального имущества, находящегося в собственности муниципального образования «Цимлянский район»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>Во исполнение решения Собрания депутатов Цимлянск</w:t>
      </w:r>
      <w:r w:rsidR="009460C8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A177A7">
        <w:rPr>
          <w:rFonts w:ascii="Times New Roman" w:hAnsi="Times New Roman" w:cs="Times New Roman"/>
          <w:sz w:val="28"/>
          <w:szCs w:val="28"/>
        </w:rPr>
        <w:t>19</w:t>
      </w:r>
      <w:r w:rsidR="009460C8">
        <w:rPr>
          <w:rFonts w:ascii="Times New Roman" w:hAnsi="Times New Roman" w:cs="Times New Roman"/>
          <w:sz w:val="28"/>
          <w:szCs w:val="28"/>
        </w:rPr>
        <w:t>.</w:t>
      </w:r>
      <w:r w:rsidR="00A177A7">
        <w:rPr>
          <w:rFonts w:ascii="Times New Roman" w:hAnsi="Times New Roman" w:cs="Times New Roman"/>
          <w:sz w:val="28"/>
          <w:szCs w:val="28"/>
        </w:rPr>
        <w:t>12</w:t>
      </w:r>
      <w:r w:rsidR="009460C8">
        <w:rPr>
          <w:rFonts w:ascii="Times New Roman" w:hAnsi="Times New Roman" w:cs="Times New Roman"/>
          <w:sz w:val="28"/>
          <w:szCs w:val="28"/>
        </w:rPr>
        <w:t>.2019 № 2</w:t>
      </w:r>
      <w:r w:rsidR="00A177A7">
        <w:rPr>
          <w:rFonts w:ascii="Times New Roman" w:hAnsi="Times New Roman" w:cs="Times New Roman"/>
          <w:sz w:val="28"/>
          <w:szCs w:val="28"/>
        </w:rPr>
        <w:t>56</w:t>
      </w:r>
      <w:r w:rsidR="009460C8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на 20</w:t>
      </w:r>
      <w:r w:rsidR="00A177A7">
        <w:rPr>
          <w:rFonts w:ascii="Times New Roman" w:hAnsi="Times New Roman" w:cs="Times New Roman"/>
          <w:sz w:val="28"/>
          <w:szCs w:val="28"/>
        </w:rPr>
        <w:t>20</w:t>
      </w:r>
      <w:r w:rsidR="009460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C8">
        <w:rPr>
          <w:rFonts w:ascii="Times New Roman" w:hAnsi="Times New Roman" w:cs="Times New Roman"/>
          <w:sz w:val="28"/>
          <w:szCs w:val="28"/>
        </w:rPr>
        <w:t>и плановые 202</w:t>
      </w:r>
      <w:r w:rsidR="00A177A7">
        <w:rPr>
          <w:rFonts w:ascii="Times New Roman" w:hAnsi="Times New Roman" w:cs="Times New Roman"/>
          <w:sz w:val="28"/>
          <w:szCs w:val="28"/>
        </w:rPr>
        <w:t>1</w:t>
      </w:r>
      <w:r w:rsidR="009460C8">
        <w:rPr>
          <w:rFonts w:ascii="Times New Roman" w:hAnsi="Times New Roman" w:cs="Times New Roman"/>
          <w:sz w:val="28"/>
          <w:szCs w:val="28"/>
        </w:rPr>
        <w:t xml:space="preserve"> и 202</w:t>
      </w:r>
      <w:r w:rsidR="00A177A7">
        <w:rPr>
          <w:rFonts w:ascii="Times New Roman" w:hAnsi="Times New Roman" w:cs="Times New Roman"/>
          <w:sz w:val="28"/>
          <w:szCs w:val="28"/>
        </w:rPr>
        <w:t>2</w:t>
      </w:r>
      <w:r w:rsidR="009460C8">
        <w:rPr>
          <w:rFonts w:ascii="Times New Roman" w:hAnsi="Times New Roman" w:cs="Times New Roman"/>
          <w:sz w:val="28"/>
          <w:szCs w:val="28"/>
        </w:rPr>
        <w:t xml:space="preserve">годы»,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</w:t>
      </w:r>
      <w:r w:rsidR="007D51FD">
        <w:rPr>
          <w:rFonts w:ascii="Times New Roman" w:hAnsi="Times New Roman" w:cs="Times New Roman"/>
          <w:sz w:val="28"/>
          <w:szCs w:val="28"/>
        </w:rPr>
        <w:t>ист</w:t>
      </w:r>
      <w:r w:rsidR="00A177A7">
        <w:rPr>
          <w:rFonts w:ascii="Times New Roman" w:hAnsi="Times New Roman" w:cs="Times New Roman"/>
          <w:sz w:val="28"/>
          <w:szCs w:val="28"/>
        </w:rPr>
        <w:t xml:space="preserve">рации Цимлянского района от </w:t>
      </w:r>
      <w:r w:rsidR="00960D33">
        <w:rPr>
          <w:rFonts w:ascii="Times New Roman" w:hAnsi="Times New Roman" w:cs="Times New Roman"/>
          <w:sz w:val="28"/>
          <w:szCs w:val="28"/>
        </w:rPr>
        <w:t>0</w:t>
      </w:r>
      <w:r w:rsidR="00F77528" w:rsidRPr="00F77528">
        <w:rPr>
          <w:rFonts w:ascii="Times New Roman" w:hAnsi="Times New Roman" w:cs="Times New Roman"/>
          <w:sz w:val="28"/>
          <w:szCs w:val="28"/>
        </w:rPr>
        <w:t>7</w:t>
      </w:r>
      <w:r w:rsidR="00A177A7" w:rsidRPr="00F77528">
        <w:rPr>
          <w:rFonts w:ascii="Times New Roman" w:hAnsi="Times New Roman" w:cs="Times New Roman"/>
          <w:sz w:val="28"/>
          <w:szCs w:val="28"/>
        </w:rPr>
        <w:t>.0</w:t>
      </w:r>
      <w:r w:rsidR="00960D33">
        <w:rPr>
          <w:rFonts w:ascii="Times New Roman" w:hAnsi="Times New Roman" w:cs="Times New Roman"/>
          <w:sz w:val="28"/>
          <w:szCs w:val="28"/>
        </w:rPr>
        <w:t>5</w:t>
      </w:r>
      <w:r w:rsidRPr="00F77528">
        <w:rPr>
          <w:rFonts w:ascii="Times New Roman" w:hAnsi="Times New Roman" w:cs="Times New Roman"/>
          <w:sz w:val="28"/>
          <w:szCs w:val="28"/>
        </w:rPr>
        <w:t>.20</w:t>
      </w:r>
      <w:r w:rsidR="00A177A7" w:rsidRPr="00F77528">
        <w:rPr>
          <w:rFonts w:ascii="Times New Roman" w:hAnsi="Times New Roman" w:cs="Times New Roman"/>
          <w:sz w:val="28"/>
          <w:szCs w:val="28"/>
        </w:rPr>
        <w:t xml:space="preserve">20 </w:t>
      </w:r>
      <w:r w:rsidRPr="00F77528">
        <w:rPr>
          <w:rFonts w:ascii="Times New Roman" w:hAnsi="Times New Roman" w:cs="Times New Roman"/>
          <w:sz w:val="28"/>
          <w:szCs w:val="28"/>
        </w:rPr>
        <w:t xml:space="preserve">№ </w:t>
      </w:r>
      <w:r w:rsidR="00960D33">
        <w:rPr>
          <w:rFonts w:ascii="Times New Roman" w:hAnsi="Times New Roman" w:cs="Times New Roman"/>
          <w:sz w:val="28"/>
          <w:szCs w:val="28"/>
        </w:rPr>
        <w:t>321</w:t>
      </w:r>
      <w:r w:rsidRPr="00F77528">
        <w:rPr>
          <w:rFonts w:ascii="Times New Roman" w:hAnsi="Times New Roman" w:cs="Times New Roman"/>
          <w:sz w:val="28"/>
          <w:szCs w:val="28"/>
        </w:rPr>
        <w:t xml:space="preserve"> «</w:t>
      </w:r>
      <w:r w:rsidR="00960D33" w:rsidRPr="00960D3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960D33" w:rsidRPr="00960D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60D33" w:rsidRPr="00960D33">
        <w:rPr>
          <w:rFonts w:ascii="Times New Roman" w:hAnsi="Times New Roman" w:cs="Times New Roman"/>
          <w:sz w:val="28"/>
          <w:szCs w:val="28"/>
        </w:rPr>
        <w:t>кциона, открытого по составу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участников и форме подачи предложений о цене,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по продаже муниципального имущества</w:t>
      </w:r>
      <w:r w:rsidRPr="009B704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Цимлянского района объявляет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в электронной форме по продаже муниципального имущества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электронной форме по продаже муниципального имущества, находящегося в собственности муниципального образования «Цимлянский район»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3556A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«Цимлянский район» в лице Отдела имущественных и земельных отношений 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3556A8" w:rsidRPr="003556A8">
        <w:rPr>
          <w:rFonts w:ascii="Times New Roman" w:hAnsi="Times New Roman" w:cs="Times New Roman"/>
          <w:sz w:val="28"/>
          <w:szCs w:val="28"/>
        </w:rPr>
        <w:t>: 347320, Ростовская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Цимлянск, ул. Ленина, 24.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9B7048">
        <w:rPr>
          <w:rFonts w:ascii="Times New Roman" w:hAnsi="Times New Roman" w:cs="Times New Roman"/>
          <w:sz w:val="28"/>
          <w:szCs w:val="28"/>
        </w:rPr>
        <w:t xml:space="preserve"> 8(86391)2-14-44.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ежедневно с 08.00 до 17.00 (кроме субботы, воскресенья), перерыв с 12:00 до 12:48.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960D33" w:rsidRDefault="00053C75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  <w:r w:rsidR="00960D33" w:rsidRPr="00960D33">
        <w:rPr>
          <w:rFonts w:ascii="Times New Roman" w:hAnsi="Times New Roman" w:cs="Times New Roman"/>
          <w:sz w:val="28"/>
          <w:szCs w:val="28"/>
        </w:rPr>
        <w:t>Нежилое здание, общая площадь 36,5 кв</w:t>
      </w:r>
      <w:proofErr w:type="gramStart"/>
      <w:r w:rsidR="00960D33" w:rsidRPr="00960D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60D33" w:rsidRPr="00960D33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</w:r>
      <w:r w:rsidR="00960D33" w:rsidRPr="00C11170">
        <w:rPr>
          <w:rFonts w:ascii="Times New Roman" w:hAnsi="Times New Roman" w:cs="Times New Roman"/>
          <w:sz w:val="28"/>
          <w:szCs w:val="28"/>
        </w:rPr>
        <w:t>61:41:0010903:114.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Нежилое здание, общая площадь 160,5 кв</w:t>
      </w:r>
      <w:proofErr w:type="gramStart"/>
      <w:r w:rsidR="00960D33" w:rsidRPr="00960D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60D33" w:rsidRPr="00960D33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61:41:0010903:121.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Здания расположены на земельном участке: Ростовская область,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 xml:space="preserve">Цимлянский район, </w:t>
      </w:r>
      <w:proofErr w:type="gramStart"/>
      <w:r w:rsidR="00960D33" w:rsidRPr="00960D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60D33" w:rsidRPr="00960D33">
        <w:rPr>
          <w:rFonts w:ascii="Times New Roman" w:hAnsi="Times New Roman" w:cs="Times New Roman"/>
          <w:sz w:val="28"/>
          <w:szCs w:val="28"/>
        </w:rPr>
        <w:t>. Цимлянск, ул. Набережная, 12,</w:t>
      </w:r>
      <w:r w:rsidR="00960D33" w:rsidRPr="00960D33">
        <w:rPr>
          <w:rFonts w:ascii="Times New Roman" w:hAnsi="Times New Roman" w:cs="Times New Roman"/>
          <w:sz w:val="28"/>
          <w:szCs w:val="28"/>
        </w:rPr>
        <w:br/>
        <w:t>с кадастровым номером 61:41:0010903:32, площадью 690,0 кв.м.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7D36A5" w:rsidRPr="007D36A5">
        <w:rPr>
          <w:rFonts w:ascii="Times New Roman" w:hAnsi="Times New Roman" w:cs="Times New Roman"/>
          <w:sz w:val="28"/>
          <w:szCs w:val="28"/>
        </w:rPr>
        <w:t>1 037000</w:t>
      </w:r>
      <w:r w:rsidR="007D36A5">
        <w:rPr>
          <w:rFonts w:ascii="Times New Roman" w:hAnsi="Times New Roman" w:cs="Times New Roman"/>
          <w:sz w:val="28"/>
          <w:szCs w:val="28"/>
        </w:rPr>
        <w:t xml:space="preserve"> (один миллион тридцать семь тысяч</w:t>
      </w:r>
      <w:r w:rsidR="00D0093E" w:rsidRPr="00D0093E">
        <w:rPr>
          <w:rFonts w:ascii="Times New Roman" w:hAnsi="Times New Roman" w:cs="Times New Roman"/>
          <w:sz w:val="28"/>
          <w:szCs w:val="28"/>
        </w:rPr>
        <w:t>) рублей 00 копеек</w:t>
      </w:r>
      <w:r w:rsidR="00D0093E">
        <w:rPr>
          <w:rFonts w:ascii="Times New Roman" w:hAnsi="Times New Roman" w:cs="Times New Roman"/>
          <w:sz w:val="28"/>
          <w:szCs w:val="28"/>
        </w:rPr>
        <w:t>.</w:t>
      </w:r>
      <w:r w:rsidRPr="00D0093E">
        <w:rPr>
          <w:rFonts w:ascii="Times New Roman" w:hAnsi="Times New Roman" w:cs="Times New Roman"/>
          <w:sz w:val="28"/>
          <w:szCs w:val="28"/>
        </w:rPr>
        <w:t xml:space="preserve"> </w:t>
      </w:r>
      <w:r w:rsidRPr="00A177A7">
        <w:rPr>
          <w:rFonts w:ascii="Times New Roman" w:hAnsi="Times New Roman" w:cs="Times New Roman"/>
          <w:sz w:val="28"/>
          <w:szCs w:val="28"/>
        </w:rPr>
        <w:t>Без учета НДС.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170"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 - </w:t>
      </w:r>
      <w:r w:rsidR="007D36A5" w:rsidRPr="00C11170">
        <w:rPr>
          <w:rFonts w:ascii="Times New Roman" w:hAnsi="Times New Roman" w:cs="Times New Roman"/>
          <w:sz w:val="28"/>
          <w:szCs w:val="28"/>
        </w:rPr>
        <w:t>51850</w:t>
      </w:r>
      <w:r w:rsidRPr="00C11170">
        <w:rPr>
          <w:rFonts w:ascii="Times New Roman" w:hAnsi="Times New Roman" w:cs="Times New Roman"/>
          <w:sz w:val="28"/>
          <w:szCs w:val="28"/>
        </w:rPr>
        <w:t xml:space="preserve"> (</w:t>
      </w:r>
      <w:r w:rsidR="00C11170" w:rsidRPr="00C11170">
        <w:rPr>
          <w:rFonts w:ascii="Times New Roman" w:hAnsi="Times New Roman" w:cs="Times New Roman"/>
          <w:sz w:val="28"/>
          <w:szCs w:val="28"/>
        </w:rPr>
        <w:t>пятьдесят одна тысяча восемьсот пятьдесят</w:t>
      </w:r>
      <w:r w:rsidRPr="00C11170">
        <w:rPr>
          <w:rFonts w:ascii="Times New Roman" w:hAnsi="Times New Roman" w:cs="Times New Roman"/>
          <w:sz w:val="28"/>
          <w:szCs w:val="28"/>
        </w:rPr>
        <w:t>) рублей 00 копеек</w:t>
      </w:r>
      <w:proofErr w:type="gramStart"/>
      <w:r w:rsidRPr="00C11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170">
        <w:rPr>
          <w:rFonts w:ascii="Times New Roman" w:hAnsi="Times New Roman" w:cs="Times New Roman"/>
          <w:sz w:val="28"/>
          <w:szCs w:val="28"/>
        </w:rPr>
        <w:t>что составляет 5%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C11170" w:rsidRPr="00C11170">
        <w:rPr>
          <w:rFonts w:ascii="Times New Roman" w:hAnsi="Times New Roman" w:cs="Times New Roman"/>
          <w:sz w:val="28"/>
          <w:szCs w:val="28"/>
        </w:rPr>
        <w:t xml:space="preserve">207400 </w:t>
      </w:r>
      <w:r w:rsidRPr="00C11170">
        <w:rPr>
          <w:rFonts w:ascii="Times New Roman" w:hAnsi="Times New Roman" w:cs="Times New Roman"/>
          <w:sz w:val="28"/>
          <w:szCs w:val="28"/>
        </w:rPr>
        <w:t>(</w:t>
      </w:r>
      <w:r w:rsidR="00C11170">
        <w:rPr>
          <w:rFonts w:ascii="Times New Roman" w:hAnsi="Times New Roman" w:cs="Times New Roman"/>
          <w:sz w:val="28"/>
          <w:szCs w:val="28"/>
        </w:rPr>
        <w:t>Двести семь тысяч четыреста</w:t>
      </w:r>
      <w:r w:rsidRPr="00A177A7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Сведения о предыдущих торгах – в течени</w:t>
      </w:r>
      <w:proofErr w:type="gramStart"/>
      <w:r w:rsidRPr="00A177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7A7">
        <w:rPr>
          <w:rFonts w:ascii="Times New Roman" w:hAnsi="Times New Roman" w:cs="Times New Roman"/>
          <w:sz w:val="28"/>
          <w:szCs w:val="28"/>
        </w:rPr>
        <w:t xml:space="preserve"> предшествующего года данный объект не выставлялся на торги.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 xml:space="preserve"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осмотра объектов, с учетом установленных сроков,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желающее осмотреть объекты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4042011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4F6936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4F6936">
        <w:rPr>
          <w:rFonts w:ascii="Times New Roman" w:hAnsi="Times New Roman" w:cs="Times New Roman"/>
          <w:sz w:val="28"/>
          <w:szCs w:val="28"/>
        </w:rPr>
        <w:t xml:space="preserve"> </w:t>
      </w:r>
      <w:r w:rsidR="00A33242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4F6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</w:t>
      </w:r>
      <w:r w:rsidR="00A33242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C11170">
        <w:rPr>
          <w:rFonts w:ascii="Times New Roman" w:hAnsi="Times New Roman" w:cs="Times New Roman"/>
          <w:sz w:val="28"/>
          <w:szCs w:val="28"/>
        </w:rPr>
        <w:t>15</w:t>
      </w:r>
      <w:r w:rsidR="00E56C1B" w:rsidRPr="004A04AE">
        <w:rPr>
          <w:rFonts w:ascii="Times New Roman" w:hAnsi="Times New Roman" w:cs="Times New Roman"/>
          <w:sz w:val="28"/>
          <w:szCs w:val="28"/>
        </w:rPr>
        <w:t>.</w:t>
      </w:r>
      <w:r w:rsidR="00C1403E" w:rsidRPr="004A04AE">
        <w:rPr>
          <w:rFonts w:ascii="Times New Roman" w:hAnsi="Times New Roman" w:cs="Times New Roman"/>
          <w:sz w:val="28"/>
          <w:szCs w:val="28"/>
        </w:rPr>
        <w:t>0</w:t>
      </w:r>
      <w:r w:rsidR="00F14987">
        <w:rPr>
          <w:rFonts w:ascii="Times New Roman" w:hAnsi="Times New Roman" w:cs="Times New Roman"/>
          <w:sz w:val="28"/>
          <w:szCs w:val="28"/>
        </w:rPr>
        <w:t>5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0</w:t>
      </w:r>
      <w:r w:rsidR="001D0D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аявок: </w:t>
      </w:r>
      <w:r w:rsidR="00C11170">
        <w:rPr>
          <w:rFonts w:ascii="Times New Roman" w:hAnsi="Times New Roman" w:cs="Times New Roman"/>
          <w:sz w:val="28"/>
          <w:szCs w:val="28"/>
        </w:rPr>
        <w:t>1</w:t>
      </w:r>
      <w:r w:rsidR="00F14987" w:rsidRPr="00F14987">
        <w:rPr>
          <w:rFonts w:ascii="Times New Roman" w:hAnsi="Times New Roman" w:cs="Times New Roman"/>
          <w:sz w:val="28"/>
          <w:szCs w:val="28"/>
        </w:rPr>
        <w:t>5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в </w:t>
      </w:r>
      <w:r w:rsidR="001D0D1C">
        <w:rPr>
          <w:rFonts w:ascii="Times New Roman" w:hAnsi="Times New Roman" w:cs="Times New Roman"/>
          <w:sz w:val="28"/>
          <w:szCs w:val="28"/>
        </w:rPr>
        <w:t>1</w:t>
      </w:r>
      <w:r w:rsidR="00654B5C">
        <w:rPr>
          <w:rFonts w:ascii="Times New Roman" w:hAnsi="Times New Roman" w:cs="Times New Roman"/>
          <w:sz w:val="28"/>
          <w:szCs w:val="28"/>
        </w:rPr>
        <w:t>7</w:t>
      </w:r>
      <w:r w:rsidR="001D0D1C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C1403E">
        <w:rPr>
          <w:rFonts w:ascii="Times New Roman" w:hAnsi="Times New Roman" w:cs="Times New Roman"/>
          <w:sz w:val="28"/>
          <w:szCs w:val="28"/>
        </w:rPr>
        <w:t xml:space="preserve">: </w:t>
      </w:r>
      <w:r w:rsidR="00C11170">
        <w:rPr>
          <w:rFonts w:ascii="Times New Roman" w:hAnsi="Times New Roman" w:cs="Times New Roman"/>
          <w:sz w:val="28"/>
          <w:szCs w:val="28"/>
        </w:rPr>
        <w:t>16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="00C1403E" w:rsidRPr="004A04AE">
        <w:rPr>
          <w:rFonts w:ascii="Times New Roman" w:hAnsi="Times New Roman" w:cs="Times New Roman"/>
          <w:sz w:val="28"/>
          <w:szCs w:val="28"/>
        </w:rPr>
        <w:t>.2020</w:t>
      </w:r>
      <w:r w:rsidR="00335A8B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 w:rsidR="00CE0E6C">
        <w:rPr>
          <w:rFonts w:ascii="Times New Roman" w:hAnsi="Times New Roman" w:cs="Times New Roman"/>
          <w:sz w:val="28"/>
          <w:szCs w:val="28"/>
        </w:rPr>
        <w:t>10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335A8B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proofErr w:type="gramStart"/>
      <w:r w:rsidR="00C140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403E">
        <w:rPr>
          <w:rFonts w:ascii="Times New Roman" w:hAnsi="Times New Roman" w:cs="Times New Roman"/>
          <w:sz w:val="28"/>
          <w:szCs w:val="28"/>
        </w:rPr>
        <w:t xml:space="preserve"> </w:t>
      </w:r>
      <w:r w:rsidR="00F14987">
        <w:rPr>
          <w:rFonts w:ascii="Times New Roman" w:hAnsi="Times New Roman" w:cs="Times New Roman"/>
          <w:sz w:val="28"/>
          <w:szCs w:val="28"/>
        </w:rPr>
        <w:t>1</w:t>
      </w:r>
      <w:r w:rsidR="00C11170">
        <w:rPr>
          <w:rFonts w:ascii="Times New Roman" w:hAnsi="Times New Roman" w:cs="Times New Roman"/>
          <w:sz w:val="28"/>
          <w:szCs w:val="28"/>
        </w:rPr>
        <w:t>7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C1403E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98" w:rsidRPr="00DD1498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proofErr w:type="spellStart"/>
      <w:r w:rsidR="00DD1498" w:rsidRPr="00DD1498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C1403E">
        <w:rPr>
          <w:rFonts w:ascii="Times New Roman" w:hAnsi="Times New Roman" w:cs="Times New Roman"/>
          <w:sz w:val="28"/>
          <w:szCs w:val="28"/>
        </w:rPr>
        <w:t>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Информационное сообщение о проведен</w:t>
      </w:r>
      <w:proofErr w:type="gramStart"/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ии ау</w:t>
      </w:r>
      <w:proofErr w:type="gramEnd"/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www.torgi.gov.ru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сайте продавца – </w:t>
      </w:r>
      <w:proofErr w:type="spellStart"/>
      <w:r w:rsidR="00195B9C" w:rsidRPr="00195B9C">
        <w:rPr>
          <w:rFonts w:ascii="Times New Roman" w:hAnsi="Times New Roman" w:cs="Times New Roman"/>
          <w:sz w:val="28"/>
          <w:szCs w:val="28"/>
          <w:lang w:val="en-US"/>
        </w:rPr>
        <w:t>cimlyanskiyrayon</w:t>
      </w:r>
      <w:proofErr w:type="spellEnd"/>
      <w:r w:rsidR="00195B9C" w:rsidRPr="00195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5B9C" w:rsidRPr="00195B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электронной площадке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www.rts-tender.ru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позднее</w:t>
      </w:r>
      <w:proofErr w:type="gram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lastRenderedPageBreak/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 категорий физических лиц       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Pr="00F763F6" w:rsidRDefault="00F763F6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B40470">
        <w:rPr>
          <w:rFonts w:ascii="Times New Roman" w:hAnsi="Times New Roman" w:cs="Times New Roman"/>
          <w:sz w:val="28"/>
          <w:szCs w:val="28"/>
          <w:lang w:eastAsia="en-US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  <w:proofErr w:type="gramEnd"/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40470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 если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B584D" w:rsidRDefault="00F763F6" w:rsidP="00E64881">
      <w:pPr>
        <w:pStyle w:val="aa"/>
        <w:keepNext/>
        <w:spacing w:line="240" w:lineRule="auto"/>
        <w:ind w:left="0"/>
        <w:rPr>
          <w:rFonts w:cs="Times New Roman"/>
          <w:bCs/>
          <w:sz w:val="28"/>
          <w:szCs w:val="28"/>
        </w:rPr>
      </w:pPr>
      <w:r w:rsidRPr="00B40470">
        <w:rPr>
          <w:rFonts w:cs="Times New Roman"/>
          <w:bCs/>
          <w:sz w:val="28"/>
          <w:szCs w:val="28"/>
          <w:lang w:eastAsia="en-US"/>
        </w:rPr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  <w:r w:rsidR="00E64881">
        <w:rPr>
          <w:rFonts w:cs="Times New Roman"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Получатель: ООО «РТС-тендер»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считаться ошибочно перечисленными денежными средствами       и возвращены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 xml:space="preserve">–позднее даты и времени окончания подачи (приема) Заявок задаток возвращается       в течение 5 (пяти) календарных 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подведения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подведения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рабочих дней </w:t>
      </w:r>
      <w:proofErr w:type="gramStart"/>
      <w:r w:rsidRPr="00AD736E">
        <w:rPr>
          <w:rFonts w:ascii="Times New Roman" w:hAnsi="Times New Roman" w:cs="Times New Roman"/>
          <w:sz w:val="28"/>
          <w:szCs w:val="28"/>
          <w:lang w:eastAsia="en-US"/>
        </w:rPr>
        <w:t>с даты принятия</w:t>
      </w:r>
      <w:proofErr w:type="gramEnd"/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об отказе в проведении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Pr="00ED29C1" w:rsidRDefault="00AD736E" w:rsidP="00AD736E">
      <w:pPr>
        <w:spacing w:after="0" w:line="240" w:lineRule="auto"/>
        <w:jc w:val="both"/>
        <w:rPr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1) Организатор аукциона посредством штатного интерфейса в срок, установленный настоящим Информационным сообщением, формирует и </w:t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подписывает ЭП протокол об определении участников по каждому лоту отдельно.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 признании участниками с указанием оснований отказа.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Электронный аукцион проводится на электронной площадке в день и время,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указанные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время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10) В течени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</w:t>
      </w:r>
      <w:proofErr w:type="gramStart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D820FA">
        <w:rPr>
          <w:rFonts w:ascii="Times New Roman" w:hAnsi="Times New Roman" w:cs="Times New Roman"/>
          <w:sz w:val="28"/>
          <w:szCs w:val="28"/>
          <w:lang w:eastAsia="en-US"/>
        </w:rPr>
        <w:t>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Pr="00FB0472">
        <w:rPr>
          <w:iCs/>
          <w:sz w:val="28"/>
          <w:szCs w:val="28"/>
        </w:rPr>
        <w:t xml:space="preserve">Ростовская область, </w:t>
      </w:r>
      <w:r w:rsidR="00FB0472">
        <w:rPr>
          <w:iCs/>
          <w:sz w:val="28"/>
          <w:szCs w:val="28"/>
        </w:rPr>
        <w:t>г</w:t>
      </w:r>
      <w:proofErr w:type="gramStart"/>
      <w:r w:rsidR="00FB0472">
        <w:rPr>
          <w:iCs/>
          <w:sz w:val="28"/>
          <w:szCs w:val="28"/>
        </w:rPr>
        <w:t>.Ц</w:t>
      </w:r>
      <w:proofErr w:type="gramEnd"/>
      <w:r w:rsidR="00FB0472">
        <w:rPr>
          <w:iCs/>
          <w:sz w:val="28"/>
          <w:szCs w:val="28"/>
        </w:rPr>
        <w:t>имлянск</w:t>
      </w:r>
      <w:r w:rsidRPr="00FB0472">
        <w:rPr>
          <w:sz w:val="28"/>
          <w:szCs w:val="28"/>
        </w:rPr>
        <w:t xml:space="preserve">, ул. Ленина </w:t>
      </w:r>
      <w:r w:rsidR="00FB0472">
        <w:rPr>
          <w:sz w:val="28"/>
          <w:szCs w:val="28"/>
        </w:rPr>
        <w:t>24</w:t>
      </w:r>
      <w:r w:rsidRPr="00FB0472">
        <w:rPr>
          <w:sz w:val="28"/>
          <w:szCs w:val="28"/>
        </w:rPr>
        <w:t xml:space="preserve">, 1 этаж, каб. № </w:t>
      </w:r>
      <w:r w:rsidR="00CC12F2">
        <w:rPr>
          <w:sz w:val="28"/>
          <w:szCs w:val="28"/>
        </w:rPr>
        <w:t>6</w:t>
      </w:r>
      <w:r w:rsidRPr="00FB0472">
        <w:rPr>
          <w:iCs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</w:t>
      </w:r>
      <w:proofErr w:type="gramStart"/>
      <w:r w:rsidRPr="00FB0472">
        <w:rPr>
          <w:bCs/>
          <w:iCs/>
          <w:sz w:val="28"/>
          <w:szCs w:val="28"/>
        </w:rPr>
        <w:t>с даты подведения</w:t>
      </w:r>
      <w:proofErr w:type="gramEnd"/>
      <w:r w:rsidRPr="00FB0472">
        <w:rPr>
          <w:bCs/>
          <w:iCs/>
          <w:sz w:val="28"/>
          <w:szCs w:val="28"/>
        </w:rPr>
        <w:t xml:space="preserve">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AC6001">
        <w:rPr>
          <w:bCs/>
          <w:i/>
          <w:iCs/>
          <w:sz w:val="28"/>
          <w:szCs w:val="28"/>
        </w:rPr>
        <w:tab/>
      </w:r>
      <w:r w:rsidRPr="00AC6001">
        <w:rPr>
          <w:bCs/>
          <w:i/>
          <w:iCs/>
          <w:color w:val="000000"/>
          <w:sz w:val="28"/>
          <w:szCs w:val="28"/>
        </w:rPr>
        <w:t xml:space="preserve"> </w:t>
      </w:r>
      <w:r w:rsidRPr="00AC6001">
        <w:rPr>
          <w:sz w:val="28"/>
          <w:szCs w:val="28"/>
        </w:rPr>
        <w:t xml:space="preserve">УФК по Ростовской области (Администрации </w:t>
      </w:r>
      <w:r w:rsidR="00C34104" w:rsidRPr="00AC6001">
        <w:rPr>
          <w:sz w:val="28"/>
          <w:szCs w:val="28"/>
        </w:rPr>
        <w:t>Цимлянского</w:t>
      </w:r>
      <w:r w:rsidRPr="00AC6001">
        <w:rPr>
          <w:sz w:val="28"/>
          <w:szCs w:val="28"/>
        </w:rPr>
        <w:t xml:space="preserve"> района) ИНН </w:t>
      </w:r>
      <w:r w:rsidR="00C34104" w:rsidRPr="00AC6001">
        <w:rPr>
          <w:sz w:val="28"/>
          <w:szCs w:val="28"/>
        </w:rPr>
        <w:t>6137002930</w:t>
      </w:r>
      <w:r w:rsidRPr="00AC6001">
        <w:rPr>
          <w:sz w:val="28"/>
          <w:szCs w:val="28"/>
        </w:rPr>
        <w:t xml:space="preserve">, КПП </w:t>
      </w:r>
      <w:r w:rsidR="00C34104" w:rsidRPr="00AC6001">
        <w:rPr>
          <w:sz w:val="28"/>
          <w:szCs w:val="28"/>
        </w:rPr>
        <w:t>613701001</w:t>
      </w:r>
      <w:r w:rsidRPr="00AC6001">
        <w:rPr>
          <w:sz w:val="28"/>
          <w:szCs w:val="28"/>
        </w:rPr>
        <w:t>, код ОКАТО 6025</w:t>
      </w:r>
      <w:r w:rsidR="004A01F7" w:rsidRPr="00AC6001">
        <w:rPr>
          <w:sz w:val="28"/>
          <w:szCs w:val="28"/>
        </w:rPr>
        <w:t>7</w:t>
      </w:r>
      <w:r w:rsidRPr="00AC6001">
        <w:rPr>
          <w:sz w:val="28"/>
          <w:szCs w:val="28"/>
        </w:rPr>
        <w:t xml:space="preserve">000000, </w:t>
      </w:r>
      <w:r w:rsidR="00C1403E">
        <w:rPr>
          <w:sz w:val="28"/>
          <w:szCs w:val="28"/>
        </w:rPr>
        <w:t xml:space="preserve">                                                  </w:t>
      </w:r>
      <w:proofErr w:type="spellStart"/>
      <w:proofErr w:type="gramStart"/>
      <w:r w:rsidRPr="00AC6001">
        <w:rPr>
          <w:sz w:val="28"/>
          <w:szCs w:val="28"/>
        </w:rPr>
        <w:t>р</w:t>
      </w:r>
      <w:proofErr w:type="spellEnd"/>
      <w:proofErr w:type="gramEnd"/>
      <w:r w:rsidRPr="00AC6001">
        <w:rPr>
          <w:sz w:val="28"/>
          <w:szCs w:val="28"/>
        </w:rPr>
        <w:t xml:space="preserve">/с </w:t>
      </w:r>
      <w:r w:rsidRPr="00AC6001">
        <w:rPr>
          <w:bCs/>
          <w:iCs/>
          <w:sz w:val="28"/>
          <w:szCs w:val="28"/>
        </w:rPr>
        <w:t>40101810303490010007</w:t>
      </w:r>
      <w:r w:rsidRPr="00AC6001">
        <w:rPr>
          <w:sz w:val="28"/>
          <w:szCs w:val="28"/>
        </w:rPr>
        <w:t xml:space="preserve">, </w:t>
      </w:r>
      <w:r w:rsidRPr="00AC6001">
        <w:rPr>
          <w:bCs/>
          <w:iCs/>
          <w:sz w:val="28"/>
          <w:szCs w:val="28"/>
        </w:rPr>
        <w:t>Отделение Ростов-на-Дону</w:t>
      </w:r>
      <w:r w:rsidRPr="00AC6001">
        <w:rPr>
          <w:sz w:val="28"/>
          <w:szCs w:val="28"/>
        </w:rPr>
        <w:t xml:space="preserve">, БИК 046015001, код  </w:t>
      </w:r>
      <w:r w:rsidR="001B1849">
        <w:rPr>
          <w:bCs/>
          <w:iCs/>
          <w:sz w:val="28"/>
          <w:szCs w:val="28"/>
        </w:rPr>
        <w:t>902</w:t>
      </w:r>
      <w:r w:rsidRPr="00AC6001">
        <w:rPr>
          <w:bCs/>
          <w:iCs/>
          <w:sz w:val="28"/>
          <w:szCs w:val="28"/>
        </w:rPr>
        <w:t xml:space="preserve"> 1 14 0</w:t>
      </w:r>
      <w:r w:rsidR="001B1849">
        <w:rPr>
          <w:bCs/>
          <w:iCs/>
          <w:sz w:val="28"/>
          <w:szCs w:val="28"/>
        </w:rPr>
        <w:t>6025</w:t>
      </w:r>
      <w:r w:rsidRPr="00AC6001">
        <w:rPr>
          <w:bCs/>
          <w:iCs/>
          <w:sz w:val="28"/>
          <w:szCs w:val="28"/>
        </w:rPr>
        <w:t xml:space="preserve"> 05 0000 4</w:t>
      </w:r>
      <w:r w:rsidR="00573F29">
        <w:rPr>
          <w:bCs/>
          <w:iCs/>
          <w:sz w:val="28"/>
          <w:szCs w:val="28"/>
        </w:rPr>
        <w:t>3</w:t>
      </w:r>
      <w:r w:rsidRPr="00AC6001">
        <w:rPr>
          <w:bCs/>
          <w:iCs/>
          <w:sz w:val="28"/>
          <w:szCs w:val="28"/>
        </w:rPr>
        <w:t>0</w:t>
      </w:r>
      <w:r w:rsidRPr="00AC6001">
        <w:rPr>
          <w:sz w:val="28"/>
          <w:szCs w:val="28"/>
        </w:rPr>
        <w:t xml:space="preserve">, наименование платежа: </w:t>
      </w:r>
      <w:r w:rsidRPr="00AC6001">
        <w:rPr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AC6001">
        <w:rPr>
          <w:bCs/>
          <w:i/>
          <w:iCs/>
          <w:color w:val="000000"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CE0E6C" w:rsidRDefault="00A77CB2" w:rsidP="00FB0472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</w:t>
      </w:r>
      <w:proofErr w:type="gramStart"/>
      <w:r w:rsidRPr="00FB0472">
        <w:rPr>
          <w:bCs/>
          <w:iCs/>
          <w:sz w:val="28"/>
          <w:szCs w:val="28"/>
        </w:rPr>
        <w:t>дств в р</w:t>
      </w:r>
      <w:proofErr w:type="gramEnd"/>
      <w:r w:rsidRPr="00FB0472">
        <w:rPr>
          <w:bCs/>
          <w:iCs/>
          <w:sz w:val="28"/>
          <w:szCs w:val="28"/>
        </w:rPr>
        <w:t>азмере и в порядке указанном в договоре купли-продажи.</w:t>
      </w: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Pr="00FB0472" w:rsidRDefault="00F14987" w:rsidP="00FB0472">
      <w:pPr>
        <w:pStyle w:val="a3"/>
        <w:spacing w:after="0"/>
        <w:jc w:val="both"/>
        <w:rPr>
          <w:sz w:val="28"/>
          <w:szCs w:val="28"/>
        </w:rPr>
      </w:pPr>
    </w:p>
    <w:p w:rsidR="00A77CB2" w:rsidRPr="00FB047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t>Приложения:</w:t>
      </w:r>
    </w:p>
    <w:p w:rsidR="00B256AA" w:rsidRDefault="00B256AA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1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ЗАЯВКА НА УЧАСТИЕ В АУКЦИОНЕ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ЭЛЕКТРОННОЙ ФОРМЕ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по продаже Объект</w:t>
      </w:r>
      <w:proofErr w:type="gramStart"/>
      <w:r w:rsidRPr="00DA6CCB">
        <w:rPr>
          <w:b/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bookmarkStart w:id="0" w:name="OLE_LINK5"/>
      <w:bookmarkStart w:id="1" w:name="OLE_LINK6"/>
    </w:p>
    <w:p w:rsidR="00B256AA" w:rsidRPr="00DA6CCB" w:rsidRDefault="00B256AA" w:rsidP="00B256AA">
      <w:pPr>
        <w:pStyle w:val="Standard"/>
        <w:spacing w:line="204" w:lineRule="auto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Аукционную комиссию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(наименование Уполномоченного органа)</w:t>
      </w:r>
      <w:bookmarkEnd w:id="0"/>
      <w:bookmarkEnd w:id="1"/>
    </w:p>
    <w:p w:rsidR="00B256AA" w:rsidRPr="00DA6CCB" w:rsidRDefault="00B256AA" w:rsidP="00B256AA">
      <w:pPr>
        <w:pStyle w:val="Standard"/>
        <w:spacing w:line="204" w:lineRule="auto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Претендент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204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</w:t>
      </w:r>
      <w:r w:rsidRPr="00DA6CCB">
        <w:rPr>
          <w:bCs/>
          <w:sz w:val="28"/>
          <w:szCs w:val="2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A6CCB">
        <w:rPr>
          <w:sz w:val="28"/>
          <w:szCs w:val="28"/>
          <w:lang w:val="ru-RU"/>
        </w:rPr>
        <w:t>)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b/>
          <w:bCs/>
          <w:sz w:val="28"/>
          <w:szCs w:val="28"/>
          <w:lang w:val="ru-RU"/>
        </w:rPr>
        <w:t>действующий на основании</w:t>
      </w:r>
      <w:proofErr w:type="gramStart"/>
      <w:r w:rsidRPr="00DA6CCB">
        <w:rPr>
          <w:b/>
          <w:bCs/>
          <w:sz w:val="28"/>
          <w:szCs w:val="28"/>
          <w:vertAlign w:val="superscript"/>
          <w:lang w:val="ru-RU"/>
        </w:rPr>
        <w:t>1</w:t>
      </w:r>
      <w:proofErr w:type="gramEnd"/>
      <w:r w:rsidRPr="00DA6CCB">
        <w:rPr>
          <w:b/>
          <w:bCs/>
          <w:sz w:val="28"/>
          <w:szCs w:val="28"/>
          <w:lang w:val="ru-RU"/>
        </w:rPr>
        <w:t xml:space="preserve">   </w:t>
      </w:r>
      <w:r w:rsidRPr="00DA6CCB">
        <w:rPr>
          <w:sz w:val="28"/>
          <w:szCs w:val="28"/>
          <w:lang w:val="ru-RU"/>
        </w:rPr>
        <w:t>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физическим лицом, индивидуальным предпринимателем)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 xml:space="preserve">кем 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выдан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ОГРНИП (для индивидуальных предпринимателей): № __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юридическим лицом)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256AA" w:rsidRPr="00DA6CCB" w:rsidTr="001B1849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Представитель Претендента</w:t>
            </w:r>
            <w:proofErr w:type="gramStart"/>
            <w:r w:rsidRPr="00DA6CCB">
              <w:rPr>
                <w:b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(Ф.И.О.)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lastRenderedPageBreak/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 xml:space="preserve">кем 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выдан</w:t>
            </w:r>
            <w:proofErr w:type="gramEnd"/>
            <w:r w:rsidRPr="00DA6CCB">
              <w:rPr>
                <w:sz w:val="28"/>
                <w:szCs w:val="28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ab/>
      </w:r>
      <w:r w:rsidRPr="00DA6CCB">
        <w:rPr>
          <w:b/>
          <w:sz w:val="28"/>
          <w:szCs w:val="28"/>
          <w:lang w:val="ru-RU"/>
        </w:rPr>
        <w:t>принял решение об участии в аукционе в электронной форме по продаже Объект</w:t>
      </w:r>
      <w:proofErr w:type="gramStart"/>
      <w:r w:rsidRPr="00DA6CCB">
        <w:rPr>
          <w:b/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аукциона:</w:t>
      </w:r>
    </w:p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Дата аукциона:………..……………. № Лота………………,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Наименование Объект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………………………………………………………...……...……...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(местонахождение) Объект</w:t>
            </w:r>
            <w:proofErr w:type="gramStart"/>
            <w:r w:rsidRPr="00DA6CCB">
              <w:rPr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и обязуется обеспечить поступление задатка в размере_____________________________ руб. </w:t>
      </w:r>
      <w:r w:rsidRPr="00DA6CCB">
        <w:rPr>
          <w:sz w:val="28"/>
          <w:szCs w:val="28"/>
          <w:lang w:val="ru-RU"/>
        </w:rPr>
        <w:t>__________________________________________________(сумма прописью),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сроки и в порядке установленные в Информационном сообщении на указанный лот.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DA6CCB">
        <w:rPr>
          <w:sz w:val="28"/>
          <w:szCs w:val="28"/>
          <w:lang w:val="ru-RU"/>
        </w:rPr>
        <w:t>Претендент</w:t>
      </w:r>
      <w:r w:rsidRPr="00DA6CCB">
        <w:rPr>
          <w:sz w:val="28"/>
          <w:szCs w:val="28"/>
        </w:rPr>
        <w:t xml:space="preserve"> </w:t>
      </w:r>
      <w:r w:rsidRPr="00DA6CCB">
        <w:rPr>
          <w:sz w:val="28"/>
          <w:szCs w:val="28"/>
          <w:lang w:val="ru-RU"/>
        </w:rPr>
        <w:t>обязуется</w:t>
      </w:r>
      <w:r w:rsidRPr="00DA6CCB">
        <w:rPr>
          <w:sz w:val="28"/>
          <w:szCs w:val="28"/>
        </w:rPr>
        <w:t>: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понятны все требования и положения Информационного сообщения. 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известно фактическое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состояние и технические характеристики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(п.1.)</w:t>
      </w:r>
      <w:r w:rsidRPr="00DA6CCB">
        <w:rPr>
          <w:b/>
          <w:sz w:val="28"/>
          <w:szCs w:val="28"/>
          <w:lang w:val="ru-RU"/>
        </w:rPr>
        <w:t xml:space="preserve"> и он не имеет претензий к ним.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</w:r>
      <w:r w:rsidRPr="00DA6CCB">
        <w:rPr>
          <w:sz w:val="28"/>
          <w:szCs w:val="28"/>
          <w:lang w:val="ru-RU"/>
        </w:rPr>
        <w:lastRenderedPageBreak/>
        <w:t>аукцион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</w:t>
      </w:r>
      <w:proofErr w:type="gramStart"/>
      <w:r w:rsidRPr="00DA6CCB">
        <w:rPr>
          <w:sz w:val="28"/>
          <w:szCs w:val="28"/>
          <w:lang w:val="ru-RU"/>
        </w:rPr>
        <w:t>а(</w:t>
      </w:r>
      <w:proofErr w:type="spellStart"/>
      <w:proofErr w:type="gramEnd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аукциона, а также приостановлением организации и проведения аукциона.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1</w:t>
      </w:r>
      <w:proofErr w:type="gramStart"/>
      <w:r w:rsidRPr="00DA6CCB">
        <w:rPr>
          <w:sz w:val="28"/>
          <w:szCs w:val="28"/>
          <w:lang w:val="ru-RU"/>
        </w:rPr>
        <w:t xml:space="preserve"> З</w:t>
      </w:r>
      <w:proofErr w:type="gramEnd"/>
      <w:r w:rsidRPr="00DA6CCB">
        <w:rPr>
          <w:sz w:val="28"/>
          <w:szCs w:val="28"/>
          <w:lang w:val="ru-RU"/>
        </w:rPr>
        <w:t xml:space="preserve">аполняется при подаче Заявки </w:t>
      </w:r>
      <w:r w:rsidRPr="00DA6CCB">
        <w:rPr>
          <w:bCs/>
          <w:sz w:val="28"/>
          <w:szCs w:val="28"/>
          <w:lang w:val="ru-RU"/>
        </w:rPr>
        <w:t>юридическим лицом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2</w:t>
      </w:r>
      <w:proofErr w:type="gramStart"/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З</w:t>
      </w:r>
      <w:proofErr w:type="gramEnd"/>
      <w:r w:rsidRPr="00DA6CCB">
        <w:rPr>
          <w:sz w:val="28"/>
          <w:szCs w:val="28"/>
          <w:lang w:val="ru-RU"/>
        </w:rPr>
        <w:t>аполняется при подаче Заявки лицом, действующим по доверенности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В соответствии с Федеральным законом от 27.07.2006 №</w:t>
      </w:r>
      <w:r w:rsidRPr="00DA6CCB">
        <w:rPr>
          <w:sz w:val="28"/>
          <w:szCs w:val="28"/>
        </w:rPr>
        <w:t> </w:t>
      </w:r>
      <w:r w:rsidRPr="00DA6CCB">
        <w:rPr>
          <w:sz w:val="28"/>
          <w:szCs w:val="28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DA6CCB">
        <w:rPr>
          <w:sz w:val="28"/>
          <w:szCs w:val="28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DA6CCB">
        <w:rPr>
          <w:sz w:val="28"/>
          <w:szCs w:val="28"/>
          <w:lang w:val="ru-RU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256AA" w:rsidRPr="00DA6CCB" w:rsidRDefault="00B256AA" w:rsidP="00B256AA">
      <w:pPr>
        <w:pStyle w:val="ac"/>
        <w:ind w:left="360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Платежные реквизиты Претендента: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256AA" w:rsidRPr="00DA6CCB" w:rsidTr="001B1849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ИНН</w:t>
            </w:r>
            <w:r w:rsidRPr="00DA6CCB">
              <w:rPr>
                <w:sz w:val="28"/>
                <w:szCs w:val="28"/>
                <w:vertAlign w:val="superscript"/>
              </w:rPr>
              <w:t>3</w:t>
            </w:r>
            <w:r w:rsidRPr="00DA6CCB">
              <w:rPr>
                <w:sz w:val="28"/>
                <w:szCs w:val="28"/>
              </w:rPr>
              <w:t xml:space="preserve"> 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КПП</w:t>
            </w:r>
            <w:r w:rsidRPr="00DA6CC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 xml:space="preserve">(Наименование </w:t>
      </w:r>
      <w:proofErr w:type="gramStart"/>
      <w:r w:rsidRPr="00DA6CCB">
        <w:rPr>
          <w:sz w:val="28"/>
          <w:szCs w:val="28"/>
          <w:lang w:val="ru-RU"/>
        </w:rPr>
        <w:t>Банка</w:t>
      </w:r>
      <w:proofErr w:type="gramEnd"/>
      <w:r w:rsidRPr="00DA6CCB">
        <w:rPr>
          <w:sz w:val="28"/>
          <w:szCs w:val="28"/>
          <w:lang w:val="ru-RU"/>
        </w:rPr>
        <w:t xml:space="preserve"> в котором у Претендента открыт счет; название города, где находится банк)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 xml:space="preserve">р/с </w:t>
            </w:r>
            <w:proofErr w:type="spellStart"/>
            <w:r w:rsidRPr="00DA6CCB">
              <w:rPr>
                <w:sz w:val="28"/>
                <w:szCs w:val="28"/>
              </w:rPr>
              <w:t>или</w:t>
            </w:r>
            <w:proofErr w:type="spellEnd"/>
            <w:r w:rsidRPr="00DA6CCB">
              <w:rPr>
                <w:sz w:val="28"/>
                <w:szCs w:val="28"/>
              </w:rPr>
              <w:t xml:space="preserve">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3</w:t>
      </w:r>
      <w:r w:rsidRPr="00DA6CCB">
        <w:rPr>
          <w:sz w:val="28"/>
          <w:szCs w:val="2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4 </w:t>
      </w:r>
      <w:r w:rsidRPr="00DA6CCB">
        <w:rPr>
          <w:sz w:val="28"/>
          <w:szCs w:val="28"/>
          <w:lang w:val="ru-RU"/>
        </w:rPr>
        <w:t>КПП в отношении юридических лиц и индивидуальных предпринимателей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Форма описи документов, прилагаемых к заявке на участие в аукционе.</w:t>
      </w:r>
    </w:p>
    <w:p w:rsidR="00B256AA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99" w:rsidRPr="00DA6CCB" w:rsidRDefault="004C2C99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4. _______________________________________________________________________</w:t>
      </w:r>
    </w:p>
    <w:p w:rsidR="00B256AA" w:rsidRPr="00DA6CCB" w:rsidRDefault="00B256AA" w:rsidP="008E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М.п.                        «__»____________20__г.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Pr="00DA6CCB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Проект договора о задатке</w:t>
      </w:r>
    </w:p>
    <w:p w:rsidR="00B256AA" w:rsidRPr="00DA6CCB" w:rsidRDefault="00B256AA" w:rsidP="00F332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732" w:rsidRDefault="005F68B5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3732" w:rsidRDefault="00793732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E64881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2020</w:t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A42427" w:rsidRPr="00DA6CCB">
        <w:rPr>
          <w:rFonts w:ascii="Times New Roman" w:hAnsi="Times New Roman" w:cs="Times New Roman"/>
          <w:sz w:val="28"/>
          <w:szCs w:val="28"/>
        </w:rPr>
        <w:t xml:space="preserve">       </w:t>
      </w:r>
      <w:r w:rsidR="00793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</w:t>
      </w:r>
      <w:r w:rsidR="00A42427" w:rsidRPr="00DA6C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2427" w:rsidRPr="00DA6CC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A42427" w:rsidRPr="00DA6CCB">
        <w:rPr>
          <w:rFonts w:ascii="Times New Roman" w:hAnsi="Times New Roman" w:cs="Times New Roman"/>
          <w:sz w:val="28"/>
          <w:szCs w:val="28"/>
        </w:rPr>
        <w:t>имлянск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A42427" w:rsidP="00F332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CCB">
        <w:rPr>
          <w:rFonts w:ascii="Times New Roman" w:hAnsi="Times New Roman" w:cs="Times New Roman"/>
          <w:sz w:val="28"/>
          <w:szCs w:val="28"/>
        </w:rPr>
        <w:t>Муниципальное образование «Цимлянский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район» в лице   ______________________, именуемое в дальнейшем «Продавец», действующего на основании __________________________, с одной стороны, и ______________________, именуемый (-</w:t>
      </w:r>
      <w:proofErr w:type="spellStart"/>
      <w:r w:rsidR="00B256AA" w:rsidRPr="00DA6C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56AA" w:rsidRPr="00DA6CCB">
        <w:rPr>
          <w:rFonts w:ascii="Times New Roman" w:hAnsi="Times New Roman" w:cs="Times New Roman"/>
          <w:sz w:val="28"/>
          <w:szCs w:val="28"/>
        </w:rPr>
        <w:t>) в дальнейшем Вкладчик, в лице ______________________, с другой стороны, заключили настоящий Договор о нижеследующем.</w:t>
      </w:r>
      <w:proofErr w:type="gramEnd"/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1. Предмет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«</w:t>
      </w:r>
      <w:r w:rsidR="00A42427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на балансе ____________________________(далее – Аукцион), перечисляет денежные средства в сумме ____________________ рублей на счет </w:t>
      </w:r>
      <w:r w:rsidR="004E71A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по следующим реквизитам: получатель платежа – на счет УФК по Ростовской области (</w:t>
      </w:r>
      <w:r w:rsidR="004E71A4">
        <w:rPr>
          <w:rFonts w:ascii="Times New Roman" w:hAnsi="Times New Roman" w:cs="Times New Roman"/>
          <w:sz w:val="28"/>
          <w:szCs w:val="28"/>
        </w:rPr>
        <w:t>Администрация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л/с </w:t>
      </w:r>
      <w:r w:rsidR="004E71A4">
        <w:rPr>
          <w:rFonts w:ascii="Times New Roman" w:hAnsi="Times New Roman" w:cs="Times New Roman"/>
          <w:sz w:val="28"/>
          <w:szCs w:val="28"/>
        </w:rPr>
        <w:t>04583108570</w:t>
      </w:r>
      <w:r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2928E0">
        <w:rPr>
          <w:rFonts w:ascii="Times New Roman" w:hAnsi="Times New Roman" w:cs="Times New Roman"/>
          <w:sz w:val="28"/>
          <w:szCs w:val="28"/>
        </w:rPr>
        <w:t>7002930</w:t>
      </w:r>
      <w:r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2928E0">
        <w:rPr>
          <w:rFonts w:ascii="Times New Roman" w:hAnsi="Times New Roman" w:cs="Times New Roman"/>
          <w:sz w:val="28"/>
          <w:szCs w:val="28"/>
        </w:rPr>
        <w:t>701001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>, БИК 046015001.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Статья 2. Передача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A56E5E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района, указанный в статье 1 настоящего </w:t>
      </w:r>
      <w:r w:rsidR="00E64881">
        <w:rPr>
          <w:rFonts w:ascii="Times New Roman" w:hAnsi="Times New Roman" w:cs="Times New Roman"/>
          <w:sz w:val="28"/>
          <w:szCs w:val="28"/>
        </w:rPr>
        <w:t>Договора, не позднее _______ 2020</w:t>
      </w:r>
      <w:r w:rsidRPr="00DA6C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внесение задатка на счет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, является выписка со счета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Вкладчик соглашается, что в случае не</w:t>
      </w:r>
      <w:r w:rsidR="00D271FA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поступления суммы задатка на счет Отдела имущественных и земельных отношений Администрации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что подтверждается выпиской со счета Отдела по управлению имуществом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>, обязательства Вкладчика по внесению задатка считаются неисполненными.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2.3. Вкладчик не вправе распоряжаться денежными средствами, поступившими на счет Отдела по управлению имуществом </w:t>
      </w:r>
      <w:r w:rsidR="00673F2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в качестве задатка, то есть не вправе требовать от Продавца их перечисления на любой иной банковский счет.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настоящим Договором, проценты не начисляются.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3. Возврат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3.3. В случае отзыва Вкладчиком в установленном порядке заявки на участие в аукционе Продавец обязуется перечислить сумму задатка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на указанный Вкладчиком в настоящем Договоре счет в течение пяти дней с даты получения Продавцом заявления об отзыве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если Вкладчик, признанный Победителем Аукциона, уклоняется либо прямо отказывается от заключения договора купли-продажи имущества в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>течение десяти календарных дней с момента утверждения Протокола о результатах Аукциона, сумма задатка ему не возвращается.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3.5. Вкладчику, признанному победителем Аукциона и заключившему с Администрации </w:t>
      </w:r>
      <w:r w:rsidR="006F6BD6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договор купли-продажи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4. Срок действия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5. Адреса и банковские реквизиты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491"/>
        <w:gridCol w:w="5256"/>
      </w:tblGrid>
      <w:tr w:rsidR="00B256AA" w:rsidRPr="00DA6CCB" w:rsidTr="006F6BD6">
        <w:tc>
          <w:tcPr>
            <w:tcW w:w="4491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B256AA" w:rsidRPr="00DA6CCB" w:rsidRDefault="000A0777" w:rsidP="006B11DB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6B11DB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района, 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256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Вкладчик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  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(подпись)                                  Ф.И.О.              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здания с земельным участком </w:t>
      </w:r>
    </w:p>
    <w:p w:rsidR="00B256AA" w:rsidRPr="00DA6CCB" w:rsidRDefault="005F68B5" w:rsidP="00B2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F6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 20</w:t>
      </w:r>
      <w:r w:rsidR="00E64881">
        <w:rPr>
          <w:rFonts w:ascii="Times New Roman" w:hAnsi="Times New Roman" w:cs="Times New Roman"/>
          <w:sz w:val="28"/>
          <w:szCs w:val="28"/>
        </w:rPr>
        <w:t>20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="00C00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proofErr w:type="gramStart"/>
      <w:r w:rsidR="00C0053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C00538">
        <w:rPr>
          <w:rFonts w:ascii="Times New Roman" w:hAnsi="Times New Roman" w:cs="Times New Roman"/>
          <w:sz w:val="28"/>
          <w:szCs w:val="28"/>
        </w:rPr>
        <w:t>имлянск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005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r w:rsidR="00F3322F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в лице </w:t>
      </w:r>
      <w:r w:rsidR="00444755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444755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444755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«Имущество», и земельный участок, ____________________, именуемый далее «Земельный участок», на котором расположено «Имущество».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E96628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(реестровый № _______) на основании _____________________, что подтверждается свидетельством о государственной регистрации права серия __________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________, находится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муниципальной казне муниципального образования «</w:t>
      </w:r>
      <w:r w:rsidR="003F0BE9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и состоит на балансе Администрации </w:t>
      </w:r>
      <w:r w:rsidR="003F0BE9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3.1. Установленная по результатам аукциона продажная цена «Имущества», указанного в пункте 1.1 настоящего Договора, составляет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 xml:space="preserve"> _______ (______________) 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>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E31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</w:t>
      </w:r>
      <w:r w:rsidR="00B7011D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B7011D">
        <w:rPr>
          <w:rFonts w:ascii="Times New Roman" w:hAnsi="Times New Roman" w:cs="Times New Roman"/>
          <w:sz w:val="28"/>
          <w:szCs w:val="28"/>
        </w:rPr>
        <w:t>Администрация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B7011D">
        <w:rPr>
          <w:rFonts w:ascii="Times New Roman" w:hAnsi="Times New Roman" w:cs="Times New Roman"/>
          <w:sz w:val="28"/>
          <w:szCs w:val="28"/>
        </w:rPr>
        <w:t>04583108570</w:t>
      </w:r>
      <w:r w:rsidR="00B7011D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B7011D">
        <w:rPr>
          <w:rFonts w:ascii="Times New Roman" w:hAnsi="Times New Roman" w:cs="Times New Roman"/>
          <w:sz w:val="28"/>
          <w:szCs w:val="28"/>
        </w:rPr>
        <w:t>7002930</w:t>
      </w:r>
      <w:r w:rsidR="00B7011D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B7011D">
        <w:rPr>
          <w:rFonts w:ascii="Times New Roman" w:hAnsi="Times New Roman" w:cs="Times New Roman"/>
          <w:sz w:val="28"/>
          <w:szCs w:val="28"/>
        </w:rPr>
        <w:t>701001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B7011D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7011D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B7011D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E312D9">
        <w:rPr>
          <w:rFonts w:ascii="Times New Roman" w:hAnsi="Times New Roman" w:cs="Times New Roman"/>
          <w:sz w:val="28"/>
          <w:szCs w:val="28"/>
        </w:rPr>
        <w:t>,</w:t>
      </w:r>
      <w:r w:rsidRPr="00DA6CCB">
        <w:rPr>
          <w:rFonts w:ascii="Times New Roman" w:hAnsi="Times New Roman" w:cs="Times New Roman"/>
          <w:sz w:val="28"/>
          <w:szCs w:val="28"/>
        </w:rPr>
        <w:t xml:space="preserve">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счета «Продавца» и бюджета </w:t>
      </w:r>
      <w:r w:rsidR="00FF2C7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  <w:r w:rsidR="005F68B5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B805DA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 денежных средств, указанных в настоящем пункте.</w:t>
      </w:r>
    </w:p>
    <w:p w:rsidR="00B256AA" w:rsidRPr="00DA6CCB" w:rsidRDefault="00B256AA" w:rsidP="00DB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 xml:space="preserve"> ___________ (_____________________) 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>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DB5BB2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DB5BB2">
        <w:rPr>
          <w:rFonts w:ascii="Times New Roman" w:hAnsi="Times New Roman" w:cs="Times New Roman"/>
          <w:sz w:val="28"/>
          <w:szCs w:val="28"/>
        </w:rPr>
        <w:t>Администрация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DB5BB2">
        <w:rPr>
          <w:rFonts w:ascii="Times New Roman" w:hAnsi="Times New Roman" w:cs="Times New Roman"/>
          <w:sz w:val="28"/>
          <w:szCs w:val="28"/>
        </w:rPr>
        <w:t>04583108570</w:t>
      </w:r>
      <w:r w:rsidR="00DB5BB2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DB5BB2">
        <w:rPr>
          <w:rFonts w:ascii="Times New Roman" w:hAnsi="Times New Roman" w:cs="Times New Roman"/>
          <w:sz w:val="28"/>
          <w:szCs w:val="28"/>
        </w:rPr>
        <w:t>7002930</w:t>
      </w:r>
      <w:r w:rsidR="00DB5BB2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DB5BB2">
        <w:rPr>
          <w:rFonts w:ascii="Times New Roman" w:hAnsi="Times New Roman" w:cs="Times New Roman"/>
          <w:sz w:val="28"/>
          <w:szCs w:val="28"/>
        </w:rPr>
        <w:t>701001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DB5BB2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B5BB2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DB5BB2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="00DB5BB2">
        <w:rPr>
          <w:rFonts w:ascii="Times New Roman" w:hAnsi="Times New Roman" w:cs="Times New Roman"/>
          <w:sz w:val="28"/>
          <w:szCs w:val="28"/>
        </w:rPr>
        <w:t>,</w:t>
      </w:r>
      <w:r w:rsidR="00481FF9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 xml:space="preserve"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 бюджета </w:t>
      </w:r>
      <w:r w:rsidR="00444FC8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48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счет бюджета </w:t>
      </w:r>
      <w:r w:rsidR="00444FC8" w:rsidRPr="00DA6CCB">
        <w:rPr>
          <w:rFonts w:ascii="Times New Roman" w:hAnsi="Times New Roman" w:cs="Times New Roman"/>
          <w:color w:val="000000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района: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</w:t>
      </w:r>
      <w:r w:rsidR="00481FF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481FF9">
        <w:rPr>
          <w:rFonts w:ascii="Times New Roman" w:hAnsi="Times New Roman" w:cs="Times New Roman"/>
          <w:sz w:val="28"/>
          <w:szCs w:val="28"/>
        </w:rPr>
        <w:t>Администрация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481FF9">
        <w:rPr>
          <w:rFonts w:ascii="Times New Roman" w:hAnsi="Times New Roman" w:cs="Times New Roman"/>
          <w:sz w:val="28"/>
          <w:szCs w:val="28"/>
        </w:rPr>
        <w:t>04583108570</w:t>
      </w:r>
      <w:r w:rsidR="00481FF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481FF9">
        <w:rPr>
          <w:rFonts w:ascii="Times New Roman" w:hAnsi="Times New Roman" w:cs="Times New Roman"/>
          <w:sz w:val="28"/>
          <w:szCs w:val="28"/>
        </w:rPr>
        <w:t>7002930</w:t>
      </w:r>
      <w:r w:rsidR="00481FF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481FF9">
        <w:rPr>
          <w:rFonts w:ascii="Times New Roman" w:hAnsi="Times New Roman" w:cs="Times New Roman"/>
          <w:sz w:val="28"/>
          <w:szCs w:val="28"/>
        </w:rPr>
        <w:t>701001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481FF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81FF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481FF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5A0C42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и «Земельный участок»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4.3. Право собственности на «Имущество» возникает у «Покупателя» с момента его государственной регистрации в </w:t>
      </w:r>
      <w:r w:rsidR="005A0C42" w:rsidRPr="00DA6CCB">
        <w:rPr>
          <w:rFonts w:ascii="Times New Roman" w:hAnsi="Times New Roman" w:cs="Times New Roman"/>
          <w:sz w:val="28"/>
          <w:szCs w:val="28"/>
        </w:rPr>
        <w:t>Цимлянском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отделе </w:t>
      </w:r>
      <w:r w:rsidRPr="00DA6CCB">
        <w:rPr>
          <w:rFonts w:ascii="Times New Roman" w:hAnsi="Times New Roman" w:cs="Times New Roman"/>
          <w:color w:val="000000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</w:t>
      </w:r>
      <w:r w:rsidRPr="00DA6CCB">
        <w:rPr>
          <w:rFonts w:ascii="Times New Roman" w:hAnsi="Times New Roman" w:cs="Times New Roman"/>
          <w:sz w:val="28"/>
          <w:szCs w:val="28"/>
        </w:rPr>
        <w:t>. Все расходы по государственной регистрации перехода права собственности на «Имущество» и «Земельный участок» несет «Покупатель».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силу, по одному для каждой из «Сторон», третий экземпляр – в </w:t>
      </w:r>
      <w:r w:rsidR="00D47D5E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 Управления Росреестра по Ростовской области.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780" w:type="dxa"/>
        <w:tblLook w:val="01E0"/>
      </w:tblPr>
      <w:tblGrid>
        <w:gridCol w:w="4855"/>
        <w:gridCol w:w="4925"/>
      </w:tblGrid>
      <w:tr w:rsidR="00B256AA" w:rsidRPr="00DA6CCB" w:rsidTr="00A8112C">
        <w:trPr>
          <w:trHeight w:val="4232"/>
        </w:trPr>
        <w:tc>
          <w:tcPr>
            <w:tcW w:w="485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Продавец: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386E17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платежа – УФК по Ростовской области (Администрации </w:t>
            </w:r>
            <w:r w:rsidR="00F776E8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/с 05583117010),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40302810860153000942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Ростов-на-Дон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6134001670, КПП 613401001,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4C2C99" w:rsidRDefault="00B256AA" w:rsidP="00F3322F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C99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имущества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4C2C99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2020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  </w:t>
      </w:r>
      <w:r w:rsidR="00F776E8" w:rsidRPr="00DA6C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76E8" w:rsidRPr="00DA6CC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776E8" w:rsidRPr="00DA6CCB">
        <w:rPr>
          <w:rFonts w:ascii="Times New Roman" w:hAnsi="Times New Roman" w:cs="Times New Roman"/>
          <w:sz w:val="28"/>
          <w:szCs w:val="28"/>
        </w:rPr>
        <w:t>имлянск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 «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район» в лице </w:t>
      </w:r>
      <w:r w:rsidR="00F776E8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F776E8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>,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</w:t>
      </w:r>
      <w:r w:rsidR="004C2C99">
        <w:rPr>
          <w:rFonts w:ascii="Times New Roman" w:hAnsi="Times New Roman" w:cs="Times New Roman"/>
          <w:sz w:val="28"/>
          <w:szCs w:val="28"/>
        </w:rPr>
        <w:t>20</w:t>
      </w:r>
      <w:r w:rsidRPr="00DA6CCB">
        <w:rPr>
          <w:rFonts w:ascii="Times New Roman" w:hAnsi="Times New Roman" w:cs="Times New Roman"/>
          <w:sz w:val="28"/>
          <w:szCs w:val="28"/>
        </w:rPr>
        <w:t xml:space="preserve">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A633FB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«Имущество».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047208">
        <w:rPr>
          <w:rFonts w:ascii="Times New Roman" w:hAnsi="Times New Roman" w:cs="Times New Roman"/>
          <w:sz w:val="28"/>
          <w:szCs w:val="28"/>
        </w:rPr>
        <w:t>Цимлянс</w:t>
      </w:r>
      <w:r w:rsidRPr="00DA6CCB">
        <w:rPr>
          <w:rFonts w:ascii="Times New Roman" w:hAnsi="Times New Roman" w:cs="Times New Roman"/>
          <w:sz w:val="28"/>
          <w:szCs w:val="28"/>
        </w:rPr>
        <w:t xml:space="preserve">кий район» (реестровый № _______) на основании _____________________, что подтверждается свидетельством о государственной регистрации права серия __________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________, находится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 балансе Администрации </w:t>
      </w:r>
      <w:r w:rsidR="00047208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_______ (______________) 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>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УФК по Ростовской области (Отдел имущественных и земельных отношений Администрации Тацинского района,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/с 05583117010) ИНН 6134001670, КПП 613401001,  № 40302810860153000942, БИК 046015001, банк: Отделение Ростов-на-Дону, ИНН 6134001670, КПП 613401001, БИК 0460150.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расчетный счет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914 1 14 02053 05 0000 410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счета «Продавца» и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 xml:space="preserve"> ___________ (_____________________) 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рублей ___ копеек. </w:t>
      </w:r>
      <w:proofErr w:type="gramStart"/>
      <w:r w:rsidRPr="00DA6CCB">
        <w:rPr>
          <w:rFonts w:ascii="Times New Roman" w:hAnsi="Times New Roman" w:cs="Times New Roman"/>
          <w:sz w:val="28"/>
          <w:szCs w:val="28"/>
        </w:rPr>
        <w:t>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№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914 1 14 02033 05 0000 410</w:t>
      </w:r>
      <w:r w:rsidRPr="00DA6CCB">
        <w:rPr>
          <w:rFonts w:ascii="Times New Roman" w:hAnsi="Times New Roman" w:cs="Times New Roman"/>
          <w:sz w:val="28"/>
          <w:szCs w:val="28"/>
        </w:rPr>
        <w:t>, наименование платежа</w:t>
      </w:r>
      <w:proofErr w:type="gramEnd"/>
      <w:r w:rsidRPr="00DA6CCB">
        <w:rPr>
          <w:rFonts w:ascii="Times New Roman" w:hAnsi="Times New Roman" w:cs="Times New Roman"/>
          <w:sz w:val="28"/>
          <w:szCs w:val="28"/>
        </w:rPr>
        <w:t xml:space="preserve">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4.1. «Продавец» гарантирует, что до совершения настоящего Договора указанные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639" w:type="dxa"/>
        <w:tblInd w:w="108" w:type="dxa"/>
        <w:tblLook w:val="01E0"/>
      </w:tblPr>
      <w:tblGrid>
        <w:gridCol w:w="4860"/>
        <w:gridCol w:w="4779"/>
      </w:tblGrid>
      <w:tr w:rsidR="00B256AA" w:rsidRPr="00DA6CCB" w:rsidTr="004C2C99">
        <w:trPr>
          <w:trHeight w:val="5376"/>
        </w:trPr>
        <w:tc>
          <w:tcPr>
            <w:tcW w:w="4860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A8112C" w:rsidRPr="00DA6CCB" w:rsidRDefault="00A8112C" w:rsidP="00A8112C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имлянск,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ул. Ленина, 24.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______________                    </w:t>
            </w:r>
          </w:p>
          <w:p w:rsidR="00A8112C" w:rsidRPr="00DA6CCB" w:rsidRDefault="00A8112C" w:rsidP="00A81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4779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A77CB2" w:rsidRPr="00DA6CCB" w:rsidRDefault="00A77CB2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84D" w:rsidRPr="00DA6CCB" w:rsidRDefault="006B584D" w:rsidP="00F3322F">
      <w:pPr>
        <w:tabs>
          <w:tab w:val="left" w:pos="84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B584D" w:rsidSect="001B1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FCA"/>
    <w:rsid w:val="00037042"/>
    <w:rsid w:val="00047208"/>
    <w:rsid w:val="00053C75"/>
    <w:rsid w:val="000542FB"/>
    <w:rsid w:val="000A0777"/>
    <w:rsid w:val="00116DBA"/>
    <w:rsid w:val="00116DD1"/>
    <w:rsid w:val="0012606A"/>
    <w:rsid w:val="0015691F"/>
    <w:rsid w:val="00192FCA"/>
    <w:rsid w:val="001951E8"/>
    <w:rsid w:val="00195B9C"/>
    <w:rsid w:val="001B1849"/>
    <w:rsid w:val="001C311D"/>
    <w:rsid w:val="001D0D1C"/>
    <w:rsid w:val="002349E1"/>
    <w:rsid w:val="0024098F"/>
    <w:rsid w:val="002928E0"/>
    <w:rsid w:val="002957DA"/>
    <w:rsid w:val="002F146A"/>
    <w:rsid w:val="002F1ADA"/>
    <w:rsid w:val="002F5939"/>
    <w:rsid w:val="00335A8B"/>
    <w:rsid w:val="003556A8"/>
    <w:rsid w:val="00381FD3"/>
    <w:rsid w:val="00386E17"/>
    <w:rsid w:val="00391C86"/>
    <w:rsid w:val="003B2389"/>
    <w:rsid w:val="003B2507"/>
    <w:rsid w:val="003C273F"/>
    <w:rsid w:val="003D19DA"/>
    <w:rsid w:val="003E1C9F"/>
    <w:rsid w:val="003E7FC2"/>
    <w:rsid w:val="003F0BE9"/>
    <w:rsid w:val="00444755"/>
    <w:rsid w:val="00444FC8"/>
    <w:rsid w:val="00446B52"/>
    <w:rsid w:val="0045116C"/>
    <w:rsid w:val="004739AA"/>
    <w:rsid w:val="00481FF9"/>
    <w:rsid w:val="004845AF"/>
    <w:rsid w:val="00484E1D"/>
    <w:rsid w:val="004A01F7"/>
    <w:rsid w:val="004A04AB"/>
    <w:rsid w:val="004A04AE"/>
    <w:rsid w:val="004A569C"/>
    <w:rsid w:val="004C2C99"/>
    <w:rsid w:val="004E71A4"/>
    <w:rsid w:val="004E7764"/>
    <w:rsid w:val="004F6936"/>
    <w:rsid w:val="00534CA9"/>
    <w:rsid w:val="00573F29"/>
    <w:rsid w:val="00594EB6"/>
    <w:rsid w:val="005A0C42"/>
    <w:rsid w:val="005A1240"/>
    <w:rsid w:val="005A4C17"/>
    <w:rsid w:val="005B3F9A"/>
    <w:rsid w:val="005F1702"/>
    <w:rsid w:val="005F68B5"/>
    <w:rsid w:val="006059E9"/>
    <w:rsid w:val="006279BC"/>
    <w:rsid w:val="00654B5C"/>
    <w:rsid w:val="00673F29"/>
    <w:rsid w:val="006B11DB"/>
    <w:rsid w:val="006B1858"/>
    <w:rsid w:val="006B584D"/>
    <w:rsid w:val="006C40FA"/>
    <w:rsid w:val="006F40CD"/>
    <w:rsid w:val="006F6BD6"/>
    <w:rsid w:val="00731DE9"/>
    <w:rsid w:val="0073223B"/>
    <w:rsid w:val="00744F1D"/>
    <w:rsid w:val="00772927"/>
    <w:rsid w:val="00791329"/>
    <w:rsid w:val="00792747"/>
    <w:rsid w:val="00793732"/>
    <w:rsid w:val="007A45AB"/>
    <w:rsid w:val="007D36A5"/>
    <w:rsid w:val="007D51FD"/>
    <w:rsid w:val="007F7096"/>
    <w:rsid w:val="00837A44"/>
    <w:rsid w:val="00853AE8"/>
    <w:rsid w:val="00873E57"/>
    <w:rsid w:val="008740B2"/>
    <w:rsid w:val="008842C2"/>
    <w:rsid w:val="008D44AD"/>
    <w:rsid w:val="008D465A"/>
    <w:rsid w:val="008E3DC4"/>
    <w:rsid w:val="008E65B0"/>
    <w:rsid w:val="00906DE9"/>
    <w:rsid w:val="009241BF"/>
    <w:rsid w:val="0094326A"/>
    <w:rsid w:val="009460C8"/>
    <w:rsid w:val="00960D33"/>
    <w:rsid w:val="00970F73"/>
    <w:rsid w:val="009714F7"/>
    <w:rsid w:val="009B7048"/>
    <w:rsid w:val="009B7F2D"/>
    <w:rsid w:val="009C7654"/>
    <w:rsid w:val="009F5107"/>
    <w:rsid w:val="009F576E"/>
    <w:rsid w:val="00A054FD"/>
    <w:rsid w:val="00A177A7"/>
    <w:rsid w:val="00A33242"/>
    <w:rsid w:val="00A368FA"/>
    <w:rsid w:val="00A418F7"/>
    <w:rsid w:val="00A42427"/>
    <w:rsid w:val="00A46845"/>
    <w:rsid w:val="00A56E5E"/>
    <w:rsid w:val="00A633FB"/>
    <w:rsid w:val="00A77CB2"/>
    <w:rsid w:val="00A8112C"/>
    <w:rsid w:val="00AA2EAD"/>
    <w:rsid w:val="00AA4252"/>
    <w:rsid w:val="00AB3107"/>
    <w:rsid w:val="00AC6001"/>
    <w:rsid w:val="00AD736E"/>
    <w:rsid w:val="00AE2C4C"/>
    <w:rsid w:val="00B256AA"/>
    <w:rsid w:val="00B40470"/>
    <w:rsid w:val="00B7011D"/>
    <w:rsid w:val="00B76BD2"/>
    <w:rsid w:val="00B805DA"/>
    <w:rsid w:val="00B97771"/>
    <w:rsid w:val="00BA414A"/>
    <w:rsid w:val="00BC0A6E"/>
    <w:rsid w:val="00C00538"/>
    <w:rsid w:val="00C11170"/>
    <w:rsid w:val="00C1403E"/>
    <w:rsid w:val="00C34104"/>
    <w:rsid w:val="00C41049"/>
    <w:rsid w:val="00C47BFA"/>
    <w:rsid w:val="00C616D4"/>
    <w:rsid w:val="00C66A22"/>
    <w:rsid w:val="00C9014E"/>
    <w:rsid w:val="00CB5B07"/>
    <w:rsid w:val="00CC12F2"/>
    <w:rsid w:val="00CE0E6C"/>
    <w:rsid w:val="00CF2A65"/>
    <w:rsid w:val="00D0093E"/>
    <w:rsid w:val="00D271FA"/>
    <w:rsid w:val="00D40341"/>
    <w:rsid w:val="00D47D5E"/>
    <w:rsid w:val="00D61190"/>
    <w:rsid w:val="00D613A6"/>
    <w:rsid w:val="00D820FA"/>
    <w:rsid w:val="00DA6CCB"/>
    <w:rsid w:val="00DB5BB2"/>
    <w:rsid w:val="00DD1498"/>
    <w:rsid w:val="00DF1FB3"/>
    <w:rsid w:val="00E312D9"/>
    <w:rsid w:val="00E56C1B"/>
    <w:rsid w:val="00E63486"/>
    <w:rsid w:val="00E64881"/>
    <w:rsid w:val="00E90BC7"/>
    <w:rsid w:val="00E928D0"/>
    <w:rsid w:val="00E96628"/>
    <w:rsid w:val="00F0280C"/>
    <w:rsid w:val="00F14987"/>
    <w:rsid w:val="00F3322F"/>
    <w:rsid w:val="00F50803"/>
    <w:rsid w:val="00F5323A"/>
    <w:rsid w:val="00F726AC"/>
    <w:rsid w:val="00F763F6"/>
    <w:rsid w:val="00F77528"/>
    <w:rsid w:val="00F776E8"/>
    <w:rsid w:val="00F8193A"/>
    <w:rsid w:val="00FA245C"/>
    <w:rsid w:val="00FB0472"/>
    <w:rsid w:val="00FF1317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CE88-6EB9-4897-A2F2-90CC8C09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23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третий</cp:lastModifiedBy>
  <cp:revision>31</cp:revision>
  <cp:lastPrinted>2019-12-04T06:51:00Z</cp:lastPrinted>
  <dcterms:created xsi:type="dcterms:W3CDTF">2019-10-18T11:02:00Z</dcterms:created>
  <dcterms:modified xsi:type="dcterms:W3CDTF">2020-05-15T08:16:00Z</dcterms:modified>
</cp:coreProperties>
</file>